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76" w:rsidRDefault="00C411A3">
      <w:pPr>
        <w:pStyle w:val="Titel"/>
        <w:spacing w:line="240" w:lineRule="auto"/>
        <w:rPr>
          <w:rStyle w:val="Fettdruck"/>
        </w:rPr>
      </w:pPr>
      <w:r>
        <w:rPr>
          <w:rStyle w:val="Fettdruck"/>
        </w:rPr>
        <w:t>Licht,</w:t>
      </w:r>
      <w:r w:rsidR="005914AD">
        <w:rPr>
          <w:rStyle w:val="Fettdruck"/>
        </w:rPr>
        <w:t xml:space="preserve"> </w:t>
      </w:r>
      <w:r>
        <w:rPr>
          <w:rStyle w:val="Fettdruck"/>
        </w:rPr>
        <w:t>das</w:t>
      </w:r>
      <w:r w:rsidR="005914AD">
        <w:rPr>
          <w:rStyle w:val="Fettdruck"/>
        </w:rPr>
        <w:t xml:space="preserve"> </w:t>
      </w:r>
      <w:proofErr w:type="spellStart"/>
      <w:r>
        <w:rPr>
          <w:rStyle w:val="Fettdruck"/>
        </w:rPr>
        <w:t>unauslöschbar</w:t>
      </w:r>
      <w:proofErr w:type="spellEnd"/>
      <w:r w:rsidR="005914AD">
        <w:rPr>
          <w:rStyle w:val="Fettdruck"/>
        </w:rPr>
        <w:t xml:space="preserve"> </w:t>
      </w:r>
      <w:r>
        <w:rPr>
          <w:rStyle w:val="Fettdruck"/>
        </w:rPr>
        <w:t>ist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Style w:val="KursivimFlietext"/>
          <w:rFonts w:eastAsia="MS Mincho"/>
        </w:rPr>
        <w:t>„Das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strahlt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Finsternis,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Finsternis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hat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nicht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auslöschen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können“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Johannes </w:t>
      </w:r>
      <w:r>
        <w:rPr>
          <w:rFonts w:eastAsia="MS Mincho"/>
        </w:rPr>
        <w:t>1</w:t>
      </w:r>
      <w:r w:rsidR="005914AD">
        <w:rPr>
          <w:rFonts w:eastAsia="MS Mincho"/>
        </w:rPr>
        <w:t>, 5</w:t>
      </w:r>
      <w:r>
        <w:rPr>
          <w:rFonts w:eastAsia="MS Mincho"/>
        </w:rPr>
        <w:t>).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Vom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11.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18.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Januar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fand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wieder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diesjährige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Gebetswoche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Evangelischen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</w:t>
      </w:r>
      <w:r>
        <w:rPr>
          <w:rFonts w:eastAsia="MS Mincho"/>
        </w:rPr>
        <w:t>l</w:t>
      </w:r>
      <w:r>
        <w:rPr>
          <w:rFonts w:eastAsia="MS Mincho"/>
        </w:rPr>
        <w:t>lianz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statt.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stand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unter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Gesamtthema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„Gemeinsam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glauben,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miteinander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beten.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für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Welt“.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gemeinsam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glauben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können,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bedarf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Objektes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</w:t>
      </w:r>
      <w:r>
        <w:rPr>
          <w:rFonts w:eastAsia="MS Mincho"/>
        </w:rPr>
        <w:t>n</w:t>
      </w:r>
      <w:r>
        <w:rPr>
          <w:rFonts w:eastAsia="MS Mincho"/>
        </w:rPr>
        <w:t>seres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Glaubens,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heißt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etwas,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gemeinsam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glauben.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Heilige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Schrift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viel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spricht,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Themenwahl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für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einzelnen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konzentriert.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lautete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Thema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für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Dienstag,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13.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Januar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1998: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„Licht,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u</w:t>
      </w:r>
      <w:r>
        <w:rPr>
          <w:rFonts w:eastAsia="MS Mincho"/>
        </w:rPr>
        <w:t>n</w:t>
      </w:r>
      <w:r>
        <w:rPr>
          <w:rFonts w:eastAsia="MS Mincho"/>
        </w:rPr>
        <w:t>auslöschbar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ist“.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Leitvers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wurde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Johannes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1</w:t>
      </w:r>
      <w:r w:rsidR="005914AD">
        <w:rPr>
          <w:rFonts w:eastAsia="MS Mincho"/>
        </w:rPr>
        <w:t xml:space="preserve">, 5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zitierten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Fassung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gewählt.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fragen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deshalb: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spacing w:line="240" w:lineRule="auto"/>
        <w:rPr>
          <w:rStyle w:val="Fettdruck"/>
          <w:rFonts w:eastAsia="MS Mincho"/>
        </w:rPr>
      </w:pPr>
      <w:r>
        <w:rPr>
          <w:rStyle w:val="Fettdruck"/>
          <w:rFonts w:eastAsia="MS Mincho"/>
        </w:rPr>
        <w:t>1.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Was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ist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Licht?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Wer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freut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langen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ersten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Sonnenstrahlen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ne</w:t>
      </w:r>
      <w:r>
        <w:rPr>
          <w:rFonts w:eastAsia="MS Mincho"/>
        </w:rPr>
        <w:t>u</w:t>
      </w:r>
      <w:r>
        <w:rPr>
          <w:rFonts w:eastAsia="MS Mincho"/>
        </w:rPr>
        <w:t>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Tages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Horizont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langsam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Silber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tauchen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Morgenrot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</w:t>
      </w:r>
      <w:r>
        <w:rPr>
          <w:rFonts w:eastAsia="MS Mincho"/>
        </w:rPr>
        <w:t>n</w:t>
      </w:r>
      <w:r>
        <w:rPr>
          <w:rFonts w:eastAsia="MS Mincho"/>
        </w:rPr>
        <w:t>kündigt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Sonne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ihrer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vollen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Pracht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aufgeht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Strahlen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</w:t>
      </w:r>
      <w:r>
        <w:rPr>
          <w:rFonts w:eastAsia="MS Mincho"/>
        </w:rPr>
        <w:t>r</w:t>
      </w:r>
      <w:r>
        <w:rPr>
          <w:rFonts w:eastAsia="MS Mincho"/>
        </w:rPr>
        <w:t>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unsere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Herzen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erwärmen?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freut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düsteren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Jahreszeit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dunklen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Dezember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Januar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wolkenverhangenem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Himmel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elektrischem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selbst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tagsüber,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einige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Sonnenstrahlen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durch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Wolken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finden?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natürliche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Herr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geschaffen,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sprach: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werde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Licht.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ward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Licht“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1. Mose </w:t>
      </w:r>
      <w:r>
        <w:rPr>
          <w:rFonts w:eastAsia="MS Mincho"/>
        </w:rPr>
        <w:t>1</w:t>
      </w:r>
      <w:r w:rsidR="005914AD">
        <w:rPr>
          <w:rFonts w:eastAsia="MS Mincho"/>
        </w:rPr>
        <w:t>, 3</w:t>
      </w:r>
      <w:r>
        <w:rPr>
          <w:rFonts w:eastAsia="MS Mincho"/>
        </w:rPr>
        <w:t>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spricht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unser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Eingangsvers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nicht.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spricht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anderen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geistlichen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moralischen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Bereits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Volk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Israel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wurde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7.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Jahrhundert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Propheten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Jesaja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</w:t>
      </w:r>
      <w:r>
        <w:rPr>
          <w:rFonts w:eastAsia="MS Mincho"/>
        </w:rPr>
        <w:t>f</w:t>
      </w:r>
      <w:r>
        <w:rPr>
          <w:rFonts w:eastAsia="MS Mincho"/>
        </w:rPr>
        <w:t>gefordert: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„Mache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dich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auf,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werde</w:t>
      </w:r>
      <w:r w:rsidR="005914AD">
        <w:rPr>
          <w:rStyle w:val="KursivimFlietext"/>
          <w:rFonts w:eastAsia="MS Mincho"/>
        </w:rPr>
        <w:t xml:space="preserve"> </w:t>
      </w:r>
      <w:proofErr w:type="spellStart"/>
      <w:r>
        <w:rPr>
          <w:rStyle w:val="KursivimFlietext"/>
          <w:rFonts w:eastAsia="MS Mincho"/>
        </w:rPr>
        <w:t>licht</w:t>
      </w:r>
      <w:proofErr w:type="spellEnd"/>
      <w:r>
        <w:rPr>
          <w:rStyle w:val="KursivimFlietext"/>
          <w:rFonts w:eastAsia="MS Mincho"/>
        </w:rPr>
        <w:t>;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denn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kommt,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Herrlichkeit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Herrn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geht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auf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über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dir...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Über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geht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auf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Herr,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seine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Herrlichkeit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erscheint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über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dir“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Jesaja </w:t>
      </w:r>
      <w:r>
        <w:rPr>
          <w:rFonts w:eastAsia="MS Mincho"/>
        </w:rPr>
        <w:t>60</w:t>
      </w:r>
      <w:r w:rsidR="005914AD">
        <w:rPr>
          <w:rFonts w:eastAsia="MS Mincho"/>
        </w:rPr>
        <w:t>, 1</w:t>
      </w:r>
      <w:r>
        <w:rPr>
          <w:rFonts w:eastAsia="MS Mincho"/>
        </w:rPr>
        <w:t>-2).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Bereits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Zeitpunkt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göttlichen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Heilsgeschichte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teilte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Ewige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Volk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Person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handeln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würde,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nämlich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Herrn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selbst,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Israel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aufgehen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würde.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ca.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700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Jahre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</w:t>
      </w:r>
      <w:r>
        <w:rPr>
          <w:rFonts w:eastAsia="MS Mincho"/>
        </w:rPr>
        <w:t>ä</w:t>
      </w:r>
      <w:r>
        <w:rPr>
          <w:rFonts w:eastAsia="MS Mincho"/>
        </w:rPr>
        <w:t>ter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selbst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trat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Stall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Bethlehem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Kri</w:t>
      </w:r>
      <w:r>
        <w:rPr>
          <w:rFonts w:eastAsia="MS Mincho"/>
        </w:rPr>
        <w:t>p</w:t>
      </w:r>
      <w:r>
        <w:rPr>
          <w:rFonts w:eastAsia="MS Mincho"/>
        </w:rPr>
        <w:t>pe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lag,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nahm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kaum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jemand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Notiz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davon.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lebendige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nahm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Sohn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Christus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Menschengestalt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hatte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aufgehört,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sein,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„sondern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en</w:t>
      </w:r>
      <w:r>
        <w:rPr>
          <w:rStyle w:val="KursivimFlietext"/>
          <w:rFonts w:eastAsia="MS Mincho"/>
        </w:rPr>
        <w:t>t</w:t>
      </w:r>
      <w:r>
        <w:rPr>
          <w:rStyle w:val="KursivimFlietext"/>
          <w:rFonts w:eastAsia="MS Mincho"/>
        </w:rPr>
        <w:t>äußerte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sich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selbst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nahm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Knechtsgestalt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an,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ward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Menschen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gleich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</w:t>
      </w:r>
      <w:r>
        <w:rPr>
          <w:rStyle w:val="KursivimFlietext"/>
          <w:rFonts w:eastAsia="MS Mincho"/>
        </w:rPr>
        <w:t>r</w:t>
      </w:r>
      <w:r>
        <w:rPr>
          <w:rStyle w:val="KursivimFlietext"/>
          <w:rFonts w:eastAsia="MS Mincho"/>
        </w:rPr>
        <w:t>scheinung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nach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als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Mensch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erkannt.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erniedrigte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sich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selbst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ward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gehorsam...“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Philipper </w:t>
      </w:r>
      <w:r>
        <w:rPr>
          <w:rFonts w:eastAsia="MS Mincho"/>
        </w:rPr>
        <w:t>2</w:t>
      </w:r>
      <w:r w:rsidR="005914AD">
        <w:rPr>
          <w:rFonts w:eastAsia="MS Mincho"/>
        </w:rPr>
        <w:t>, 7</w:t>
      </w:r>
      <w:r>
        <w:rPr>
          <w:rFonts w:eastAsia="MS Mincho"/>
        </w:rPr>
        <w:t>-8).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ewige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wurde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„geboren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Jungfrau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Maria“,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Glaubensbekenntnis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richtig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bekennen.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Bibel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betont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ausdrücklich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sowohl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Neuen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Testament,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</w:t>
      </w:r>
      <w:r>
        <w:rPr>
          <w:rFonts w:eastAsia="MS Mincho"/>
        </w:rPr>
        <w:t>a</w:t>
      </w:r>
      <w:r>
        <w:rPr>
          <w:rFonts w:eastAsia="MS Mincho"/>
        </w:rPr>
        <w:t>ria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Jungfrau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geboren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wurde: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„Siehe,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eine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Jungfrau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ist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schwanger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wird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einen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Sohn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gebären,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wird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nennen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Immanuel“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Jesaja </w:t>
      </w:r>
      <w:r>
        <w:rPr>
          <w:rFonts w:eastAsia="MS Mincho"/>
        </w:rPr>
        <w:t>7</w:t>
      </w:r>
      <w:r w:rsidR="005914AD">
        <w:rPr>
          <w:rFonts w:eastAsia="MS Mincho"/>
        </w:rPr>
        <w:t>, 1</w:t>
      </w:r>
      <w:r>
        <w:rPr>
          <w:rFonts w:eastAsia="MS Mincho"/>
        </w:rPr>
        <w:t>4,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vgl.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Ma</w:t>
      </w:r>
      <w:r w:rsidR="005914AD">
        <w:rPr>
          <w:rFonts w:eastAsia="MS Mincho"/>
        </w:rPr>
        <w:t>t</w:t>
      </w:r>
      <w:r w:rsidR="005914AD">
        <w:rPr>
          <w:rFonts w:eastAsia="MS Mincho"/>
        </w:rPr>
        <w:t xml:space="preserve">thäus </w:t>
      </w:r>
      <w:r>
        <w:rPr>
          <w:rFonts w:eastAsia="MS Mincho"/>
        </w:rPr>
        <w:t>1</w:t>
      </w:r>
      <w:r w:rsidR="005914AD">
        <w:rPr>
          <w:rFonts w:eastAsia="MS Mincho"/>
        </w:rPr>
        <w:t>, 2</w:t>
      </w:r>
      <w:r>
        <w:rPr>
          <w:rFonts w:eastAsia="MS Mincho"/>
        </w:rPr>
        <w:t>3).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stellt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ausdrücklich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fest,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Engel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Gabriel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Nazareth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gesandt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wurde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„zu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einer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Jungfrau...;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Jungfrau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hieß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Maria“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Lukas </w:t>
      </w:r>
      <w:r>
        <w:rPr>
          <w:rFonts w:eastAsia="MS Mincho"/>
        </w:rPr>
        <w:t>1</w:t>
      </w:r>
      <w:r w:rsidR="005914AD">
        <w:rPr>
          <w:rFonts w:eastAsia="MS Mincho"/>
        </w:rPr>
        <w:t>, 2</w:t>
      </w:r>
      <w:r>
        <w:rPr>
          <w:rFonts w:eastAsia="MS Mincho"/>
        </w:rPr>
        <w:t>7).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schlichte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einfache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Tatsachen.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zwar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menschlichen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Verstehenshor</w:t>
      </w:r>
      <w:r>
        <w:rPr>
          <w:rFonts w:eastAsia="MS Mincho"/>
        </w:rPr>
        <w:t>i</w:t>
      </w:r>
      <w:r>
        <w:rPr>
          <w:rFonts w:eastAsia="MS Mincho"/>
        </w:rPr>
        <w:t>zont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hinaus,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desto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weniger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Heiligen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Schrift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bezeugt.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Dieses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Krippe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wurde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übernatürlich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gezeugt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Jungfrau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Maria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geboren!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Unter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Wenigen,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damals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erkannten,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befand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Simeon.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Nachdem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bekommen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hatte,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bekennt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freudig: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„Meine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Augen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haben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deinen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Heiland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gesehen,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du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bereitet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hast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vor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allen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Völkern,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Licht,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zu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erleuchten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Heiden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zum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Preis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deines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Volkes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Israel“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Lukas </w:t>
      </w:r>
      <w:r>
        <w:rPr>
          <w:rFonts w:eastAsia="MS Mincho"/>
        </w:rPr>
        <w:t>2</w:t>
      </w:r>
      <w:r w:rsidR="005914AD">
        <w:rPr>
          <w:rFonts w:eastAsia="MS Mincho"/>
        </w:rPr>
        <w:t>, 3</w:t>
      </w:r>
      <w:r>
        <w:rPr>
          <w:rFonts w:eastAsia="MS Mincho"/>
        </w:rPr>
        <w:t>0-31).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Christus,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Person,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geboren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Jungfrau,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Finsternis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strahlt!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lastRenderedPageBreak/>
        <w:t>Glauben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Glauben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Christus?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welchen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Sozialrevolutionär,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Unrechtssystem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stürzen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wollte?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edlen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Gutes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tat?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schlussendlich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Kreuz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gescheitert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kerygmatischen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modernistischen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evangelischen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Theol</w:t>
      </w:r>
      <w:r>
        <w:rPr>
          <w:rFonts w:eastAsia="MS Mincho"/>
        </w:rPr>
        <w:t>o</w:t>
      </w:r>
      <w:r>
        <w:rPr>
          <w:rFonts w:eastAsia="MS Mincho"/>
        </w:rPr>
        <w:t>gen,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Kirche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angeblich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Pfingsten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Thron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gejubelt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hat?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kathol</w:t>
      </w:r>
      <w:r>
        <w:rPr>
          <w:rFonts w:eastAsia="MS Mincho"/>
        </w:rPr>
        <w:t>i</w:t>
      </w:r>
      <w:r>
        <w:rPr>
          <w:rFonts w:eastAsia="MS Mincho"/>
        </w:rPr>
        <w:t>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zwar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richtig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zweite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Person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Dreieinigkeit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göttliche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Mutter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Mittlerin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Mittler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Miterlöserin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braucht,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Zorn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besänftigt?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Propheten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letzten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größten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Propheten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Mohammed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hingewiesen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hat?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Zeugen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Jehovas,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anderes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Erzengel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Michael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geschaffenes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soll?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welchen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gla</w:t>
      </w:r>
      <w:r>
        <w:rPr>
          <w:rFonts w:eastAsia="MS Mincho"/>
        </w:rPr>
        <w:t>u</w:t>
      </w:r>
      <w:r>
        <w:rPr>
          <w:rFonts w:eastAsia="MS Mincho"/>
        </w:rPr>
        <w:t>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eigentlich?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andere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falsche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gibt,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bestätigt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Neue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Testament.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Apostel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Paulus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muss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Gemeinde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Korinth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traurig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vorhalten: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„Wenn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einer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zu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euch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kommt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einen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anderen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Jesus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predigt,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wir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nicht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gepredigt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haben,...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so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ertragt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ihr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das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recht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gern“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2. Korinther </w:t>
      </w:r>
      <w:r>
        <w:rPr>
          <w:rFonts w:eastAsia="MS Mincho"/>
        </w:rPr>
        <w:t>11</w:t>
      </w:r>
      <w:r w:rsidR="005914AD">
        <w:rPr>
          <w:rFonts w:eastAsia="MS Mincho"/>
        </w:rPr>
        <w:t>, 3</w:t>
      </w:r>
      <w:r>
        <w:rPr>
          <w:rFonts w:eastAsia="MS Mincho"/>
        </w:rPr>
        <w:t>).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spacing w:line="240" w:lineRule="auto"/>
        <w:rPr>
          <w:rStyle w:val="Fettdruck"/>
          <w:rFonts w:eastAsia="MS Mincho"/>
        </w:rPr>
      </w:pPr>
      <w:r>
        <w:rPr>
          <w:rStyle w:val="Fettdruck"/>
          <w:rFonts w:eastAsia="MS Mincho"/>
        </w:rPr>
        <w:t>Können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wir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mit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allen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und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jedem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zusammenarbeiten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und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beten?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gemeinsam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glauben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gemeinsam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wollen,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müssen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gleichen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nämlich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Heiligen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Schrift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Irrlicht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glauben!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gemeinsam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Gemeinde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bauen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wollen,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müssen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ebenfalls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proofErr w:type="spellStart"/>
      <w:proofErr w:type="gramStart"/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selben</w:t>
      </w:r>
      <w:proofErr w:type="spellEnd"/>
      <w:proofErr w:type="gramEnd"/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glauben.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anderen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glauben,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müssen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unter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Umständen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harte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Urteil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Heiligen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Schrift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gefallen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lassen: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„Gottlose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sind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sie,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missbrauchen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Gnade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unseres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Gottes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für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ihre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Ausschweifung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verleugnen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unsern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alleinigen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Herrscher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Herrn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Jesus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Christus“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Judas 1, </w:t>
      </w:r>
      <w:r>
        <w:rPr>
          <w:rFonts w:eastAsia="MS Mincho"/>
        </w:rPr>
        <w:t>4).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sollte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selbst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</w:t>
      </w:r>
      <w:r>
        <w:rPr>
          <w:rFonts w:eastAsia="MS Mincho"/>
        </w:rPr>
        <w:t>r</w:t>
      </w:r>
      <w:r>
        <w:rPr>
          <w:rFonts w:eastAsia="MS Mincho"/>
        </w:rPr>
        <w:t>stehen,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geistliche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Gemeinschaft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möglich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</w:t>
      </w:r>
      <w:r>
        <w:rPr>
          <w:rFonts w:eastAsia="MS Mincho"/>
        </w:rPr>
        <w:t>l</w:t>
      </w:r>
      <w:r>
        <w:rPr>
          <w:rFonts w:eastAsia="MS Mincho"/>
        </w:rPr>
        <w:t>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für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Wiedergeborenen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einsehbar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einige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Beispiele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herauszugreifen,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römisch-katholischen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Institution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vereinigen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kann,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ihrer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großen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Theologen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lehrt: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„Wenn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Sünder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zürnt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Maria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</w:t>
      </w:r>
      <w:r>
        <w:rPr>
          <w:rFonts w:eastAsia="MS Mincho"/>
        </w:rPr>
        <w:t>h</w:t>
      </w:r>
      <w:r>
        <w:rPr>
          <w:rFonts w:eastAsia="MS Mincho"/>
        </w:rPr>
        <w:t>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Schutz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nimmt,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hält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Arm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Rache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ihres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Sohnes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zurück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rettet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Sünder...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erlangen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bitten,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schneller,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Namen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Marias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anrufen,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anrufen“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(Alphons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Liguori</w:t>
      </w:r>
      <w:proofErr w:type="spellEnd"/>
      <w:r>
        <w:rPr>
          <w:rFonts w:eastAsia="MS Mincho"/>
        </w:rPr>
        <w:t>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Herrlichkeit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Maria</w:t>
      </w:r>
      <w:r>
        <w:rPr>
          <w:rFonts w:eastAsia="MS Mincho"/>
        </w:rPr>
        <w:t>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1750,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zitiert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G.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Flessa</w:t>
      </w:r>
      <w:proofErr w:type="spellEnd"/>
      <w:r>
        <w:rPr>
          <w:rFonts w:eastAsia="MS Mincho"/>
        </w:rPr>
        <w:t>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Tragödie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christlichen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Kirchen</w:t>
      </w:r>
      <w:r>
        <w:rPr>
          <w:rFonts w:eastAsia="MS Mincho"/>
        </w:rPr>
        <w:t>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Nichtveröffentlichte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Schrift).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sollte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erkennbar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gleichberechtigter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Dialog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Islam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möglich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Koran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folgendes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lehrt: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„Wir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glauben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Allah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herabgesandt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ward,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herabgesandt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Abraham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Ismael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Isaak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Jakob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Stämme,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gegeben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Moses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Pr</w:t>
      </w:r>
      <w:r>
        <w:rPr>
          <w:rFonts w:eastAsia="MS Mincho"/>
        </w:rPr>
        <w:t>o</w:t>
      </w:r>
      <w:r>
        <w:rPr>
          <w:rFonts w:eastAsia="MS Mincho"/>
        </w:rPr>
        <w:t>pheten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ihrem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Herrn;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Unterschied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zwischen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ihnen,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ergeben.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andere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Religion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Islam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begehrt,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nimmer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angenommen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Jenseits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verloren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(Sure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3</w:t>
      </w:r>
      <w:r w:rsidR="005914AD">
        <w:rPr>
          <w:rFonts w:eastAsia="MS Mincho"/>
        </w:rPr>
        <w:t>, 7</w:t>
      </w:r>
      <w:r>
        <w:rPr>
          <w:rFonts w:eastAsia="MS Mincho"/>
        </w:rPr>
        <w:t>8-79).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fragen: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Besteht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wirklich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Unterschied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zwischen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anderen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Sure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erwähnten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Männern?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„Und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weil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sprechen: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‚Siehe,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Messias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Sohn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Maria,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Gesandten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Allahs,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ermordet’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-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ermordeten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kreuzigten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sondern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ähnlichen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-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...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(darum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verfluchen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sie)“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(Sure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4</w:t>
      </w:r>
      <w:r w:rsidR="005914AD">
        <w:rPr>
          <w:rFonts w:eastAsia="MS Mincho"/>
        </w:rPr>
        <w:t>, 1</w:t>
      </w:r>
      <w:r>
        <w:rPr>
          <w:rFonts w:eastAsia="MS Mincho"/>
        </w:rPr>
        <w:t>56).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Einheit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Gebetsgemeinschaft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Preis?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gefragt.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Person,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Person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heißt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Christus.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höchste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Offenbarung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Frage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gipfelt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Aussage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„Ich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bin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das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Welt.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mir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nachfolgt,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wird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nicht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wandeln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Finsternis,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so</w:t>
      </w:r>
      <w:r>
        <w:rPr>
          <w:rStyle w:val="KursivimFlietext"/>
          <w:rFonts w:eastAsia="MS Mincho"/>
        </w:rPr>
        <w:t>n</w:t>
      </w:r>
      <w:r>
        <w:rPr>
          <w:rStyle w:val="KursivimFlietext"/>
          <w:rFonts w:eastAsia="MS Mincho"/>
        </w:rPr>
        <w:t>dern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wird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das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Lebens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haben“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Johannes </w:t>
      </w:r>
      <w:r>
        <w:rPr>
          <w:rFonts w:eastAsia="MS Mincho"/>
        </w:rPr>
        <w:t>8</w:t>
      </w:r>
      <w:r w:rsidR="005914AD">
        <w:rPr>
          <w:rFonts w:eastAsia="MS Mincho"/>
        </w:rPr>
        <w:t>, 1</w:t>
      </w:r>
      <w:r>
        <w:rPr>
          <w:rFonts w:eastAsia="MS Mincho"/>
        </w:rPr>
        <w:t>2).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erfahren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etwas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</w:t>
      </w:r>
      <w:r>
        <w:rPr>
          <w:rFonts w:eastAsia="MS Mincho"/>
        </w:rPr>
        <w:t>e</w:t>
      </w:r>
      <w:r>
        <w:rPr>
          <w:rFonts w:eastAsia="MS Mincho"/>
        </w:rPr>
        <w:t>wisses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Christus?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Ausschließlich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Heiligen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Schrift!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allein,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„von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Gott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eingegeben“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2. Timotheus </w:t>
      </w:r>
      <w:r>
        <w:rPr>
          <w:rFonts w:eastAsia="MS Mincho"/>
        </w:rPr>
        <w:t>3</w:t>
      </w:r>
      <w:r w:rsidR="005914AD">
        <w:rPr>
          <w:rFonts w:eastAsia="MS Mincho"/>
        </w:rPr>
        <w:t>, 1</w:t>
      </w:r>
      <w:r>
        <w:rPr>
          <w:rFonts w:eastAsia="MS Mincho"/>
        </w:rPr>
        <w:t>6).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sagen,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bekennen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Christus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Christus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richten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allem,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Bibel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geschrieben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lehnen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ko</w:t>
      </w:r>
      <w:r>
        <w:rPr>
          <w:rFonts w:eastAsia="MS Mincho"/>
        </w:rPr>
        <w:t>n</w:t>
      </w:r>
      <w:r>
        <w:rPr>
          <w:rFonts w:eastAsia="MS Mincho"/>
        </w:rPr>
        <w:t>sequent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Falsche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Unbiblische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ab.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Fall,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Gla</w:t>
      </w:r>
      <w:r>
        <w:rPr>
          <w:rFonts w:eastAsia="MS Mincho"/>
        </w:rPr>
        <w:t>u</w:t>
      </w:r>
      <w:r>
        <w:rPr>
          <w:rFonts w:eastAsia="MS Mincho"/>
        </w:rPr>
        <w:t>be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Heuchelei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Irrglaube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möglicherweise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Irrlicht!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spacing w:line="240" w:lineRule="auto"/>
        <w:rPr>
          <w:rStyle w:val="Fettdruck"/>
          <w:rFonts w:eastAsia="MS Mincho"/>
        </w:rPr>
      </w:pPr>
      <w:r>
        <w:rPr>
          <w:rStyle w:val="Fettdruck"/>
          <w:rFonts w:eastAsia="MS Mincho"/>
        </w:rPr>
        <w:t>2.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Was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ist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Finsternis?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weiter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festgestellt,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unser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Eingangsvers</w:t>
      </w:r>
      <w:proofErr w:type="spellEnd"/>
      <w:r>
        <w:rPr>
          <w:rFonts w:eastAsia="MS Mincho"/>
        </w:rPr>
        <w:t>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spricht,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natürlichen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spricht.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Genau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verhält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</w:t>
      </w:r>
      <w:r>
        <w:rPr>
          <w:rFonts w:eastAsia="MS Mincho"/>
        </w:rPr>
        <w:t>s</w:t>
      </w:r>
      <w:r>
        <w:rPr>
          <w:rFonts w:eastAsia="MS Mincho"/>
        </w:rPr>
        <w:t>ternis.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Dunkelheit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sondern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geistliche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</w:t>
      </w:r>
      <w:r>
        <w:rPr>
          <w:rFonts w:eastAsia="MS Mincho"/>
        </w:rPr>
        <w:t>s</w:t>
      </w:r>
      <w:r>
        <w:rPr>
          <w:rFonts w:eastAsia="MS Mincho"/>
        </w:rPr>
        <w:t>ternis.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zitierten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Eingangsversen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Jesaja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60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heißt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„Siehe,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Finste</w:t>
      </w:r>
      <w:r>
        <w:rPr>
          <w:rStyle w:val="KursivimFlietext"/>
          <w:rFonts w:eastAsia="MS Mincho"/>
        </w:rPr>
        <w:t>r</w:t>
      </w:r>
      <w:r>
        <w:rPr>
          <w:rStyle w:val="KursivimFlietext"/>
          <w:rFonts w:eastAsia="MS Mincho"/>
        </w:rPr>
        <w:t>nis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bedeckt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das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Erdreich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Dunkel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Völker“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(V.2),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Jesaja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9</w:t>
      </w:r>
      <w:r w:rsidR="005914AD">
        <w:rPr>
          <w:rFonts w:eastAsia="MS Mincho"/>
        </w:rPr>
        <w:t xml:space="preserve">, 1 </w:t>
      </w:r>
      <w:r>
        <w:rPr>
          <w:rFonts w:eastAsia="MS Mincho"/>
        </w:rPr>
        <w:t>wird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mitg</w:t>
      </w:r>
      <w:r>
        <w:rPr>
          <w:rFonts w:eastAsia="MS Mincho"/>
        </w:rPr>
        <w:t>e</w:t>
      </w:r>
      <w:r>
        <w:rPr>
          <w:rFonts w:eastAsia="MS Mincho"/>
        </w:rPr>
        <w:t>teilt,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Volk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„im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Finstern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wandelt“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„im</w:t>
      </w:r>
      <w:r w:rsidR="005914AD">
        <w:rPr>
          <w:rStyle w:val="KursivimFlietext"/>
          <w:rFonts w:eastAsia="MS Mincho"/>
        </w:rPr>
        <w:t xml:space="preserve"> </w:t>
      </w:r>
      <w:proofErr w:type="spellStart"/>
      <w:r>
        <w:rPr>
          <w:rStyle w:val="KursivimFlietext"/>
          <w:rFonts w:eastAsia="MS Mincho"/>
        </w:rPr>
        <w:t>finstern</w:t>
      </w:r>
      <w:proofErr w:type="spellEnd"/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Land“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wohnt.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liegt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</w:t>
      </w:r>
      <w:r>
        <w:rPr>
          <w:rFonts w:eastAsia="MS Mincho"/>
        </w:rPr>
        <w:t>e</w:t>
      </w:r>
      <w:r>
        <w:rPr>
          <w:rFonts w:eastAsia="MS Mincho"/>
        </w:rPr>
        <w:t>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Aussagen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Hand,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natürliche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Dunkelheit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angesprochen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darum,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Bezug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Willen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Natur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Dunkeln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tappen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finden.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Ohne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Offenbarung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hoffnungslos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verloren.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Ohne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Leuchtturm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Bibel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Stürmen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</w:t>
      </w:r>
      <w:r>
        <w:rPr>
          <w:rFonts w:eastAsia="MS Mincho"/>
        </w:rPr>
        <w:t>e</w:t>
      </w:r>
      <w:r>
        <w:rPr>
          <w:rFonts w:eastAsia="MS Mincho"/>
        </w:rPr>
        <w:t>bens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rettenden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Hafen.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genügt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Bibel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Hause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irgendwo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Regal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müssen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regelmäßig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studieren,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genau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wie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Wanderer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unwegsamem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unbekanntem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Gelände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ständig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Landkarte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ko</w:t>
      </w:r>
      <w:r>
        <w:rPr>
          <w:rFonts w:eastAsia="MS Mincho"/>
        </w:rPr>
        <w:t>n</w:t>
      </w:r>
      <w:r>
        <w:rPr>
          <w:rFonts w:eastAsia="MS Mincho"/>
        </w:rPr>
        <w:t>sultiert.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unserem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unwegsames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Gelände.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nichts!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Himmel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Hölle!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Apostel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Paulus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ermahnt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eindringlich: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„Habt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nicht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Gemeinschaft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mit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</w:t>
      </w:r>
      <w:r>
        <w:rPr>
          <w:rStyle w:val="KursivimFlietext"/>
          <w:rFonts w:eastAsia="MS Mincho"/>
        </w:rPr>
        <w:t>n</w:t>
      </w:r>
      <w:r>
        <w:rPr>
          <w:rStyle w:val="KursivimFlietext"/>
          <w:rFonts w:eastAsia="MS Mincho"/>
        </w:rPr>
        <w:t>fruchtbaren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Werken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Finsternis“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bookmarkStart w:id="0" w:name="_GoBack"/>
      <w:r w:rsidR="005914AD">
        <w:rPr>
          <w:rFonts w:eastAsia="MS Mincho"/>
        </w:rPr>
        <w:t xml:space="preserve">Epheser </w:t>
      </w:r>
      <w:r>
        <w:rPr>
          <w:rFonts w:eastAsia="MS Mincho"/>
        </w:rPr>
        <w:t>5</w:t>
      </w:r>
      <w:r w:rsidR="005914AD">
        <w:rPr>
          <w:rFonts w:eastAsia="MS Mincho"/>
        </w:rPr>
        <w:t>, 1</w:t>
      </w:r>
      <w:r>
        <w:rPr>
          <w:rFonts w:eastAsia="MS Mincho"/>
        </w:rPr>
        <w:t>1</w:t>
      </w:r>
      <w:bookmarkEnd w:id="0"/>
      <w:r>
        <w:rPr>
          <w:rFonts w:eastAsia="MS Mincho"/>
        </w:rPr>
        <w:t>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wollen,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müssen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trennen,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Bereich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Finsternis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gehört.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handelt,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darüber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lässt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Bibel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Unklaren.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verschi</w:t>
      </w:r>
      <w:r>
        <w:rPr>
          <w:rFonts w:eastAsia="MS Mincho"/>
        </w:rPr>
        <w:t>e</w:t>
      </w:r>
      <w:r>
        <w:rPr>
          <w:rFonts w:eastAsia="MS Mincho"/>
        </w:rPr>
        <w:t>denen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Stellen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sogenannten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Sündenkataloge.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Stellen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Offenb</w:t>
      </w:r>
      <w:r>
        <w:rPr>
          <w:rFonts w:eastAsia="MS Mincho"/>
        </w:rPr>
        <w:t>a</w:t>
      </w:r>
      <w:r>
        <w:rPr>
          <w:rFonts w:eastAsia="MS Mincho"/>
        </w:rPr>
        <w:t>rung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22</w:t>
      </w:r>
      <w:r w:rsidR="005914AD">
        <w:rPr>
          <w:rFonts w:eastAsia="MS Mincho"/>
        </w:rPr>
        <w:t>, 1</w:t>
      </w:r>
      <w:r>
        <w:rPr>
          <w:rFonts w:eastAsia="MS Mincho"/>
        </w:rPr>
        <w:t>5.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Dort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heißt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„Draußen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sind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Hunde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Zauberer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Unzücht</w:t>
      </w:r>
      <w:r>
        <w:rPr>
          <w:rStyle w:val="KursivimFlietext"/>
          <w:rFonts w:eastAsia="MS Mincho"/>
        </w:rPr>
        <w:t>i</w:t>
      </w:r>
      <w:r>
        <w:rPr>
          <w:rStyle w:val="KursivimFlietext"/>
          <w:rFonts w:eastAsia="MS Mincho"/>
        </w:rPr>
        <w:t>gen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Mörder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Götzendiener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alle,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Lüge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lieben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tun.“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Betrac</w:t>
      </w:r>
      <w:r>
        <w:rPr>
          <w:rFonts w:eastAsia="MS Mincho"/>
        </w:rPr>
        <w:t>h</w:t>
      </w:r>
      <w:r>
        <w:rPr>
          <w:rFonts w:eastAsia="MS Mincho"/>
        </w:rPr>
        <w:t>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einzelnen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Aussagen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Verses: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spacing w:line="240" w:lineRule="auto"/>
        <w:rPr>
          <w:rStyle w:val="Fettdruck"/>
          <w:rFonts w:eastAsia="MS Mincho"/>
        </w:rPr>
      </w:pPr>
      <w:r>
        <w:rPr>
          <w:rStyle w:val="Fettdruck"/>
          <w:rFonts w:eastAsia="MS Mincho"/>
        </w:rPr>
        <w:t>a)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Die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Hunde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Vielleicht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überrascht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„Hunden“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lesen.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nachfo</w:t>
      </w:r>
      <w:r>
        <w:rPr>
          <w:rFonts w:eastAsia="MS Mincho"/>
        </w:rPr>
        <w:t>l</w:t>
      </w:r>
      <w:r>
        <w:rPr>
          <w:rFonts w:eastAsia="MS Mincho"/>
        </w:rPr>
        <w:t>genden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Charakterisierungen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eindeutig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beziehen,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wäre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verwunde</w:t>
      </w:r>
      <w:r>
        <w:rPr>
          <w:rFonts w:eastAsia="MS Mincho"/>
        </w:rPr>
        <w:t>r</w:t>
      </w:r>
      <w:r>
        <w:rPr>
          <w:rFonts w:eastAsia="MS Mincho"/>
        </w:rPr>
        <w:t>lich,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Hunde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buchstäblichen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auffassen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müssten.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deutsche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Spr</w:t>
      </w:r>
      <w:r>
        <w:rPr>
          <w:rFonts w:eastAsia="MS Mincho"/>
        </w:rPr>
        <w:t>a</w:t>
      </w:r>
      <w:r>
        <w:rPr>
          <w:rFonts w:eastAsia="MS Mincho"/>
        </w:rPr>
        <w:t>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benutzt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Wort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genau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wie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griechische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Metapher,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denken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einmal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schreckliche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Aussage: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„Du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Hund!“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auch: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„Du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Schwein!“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daher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fällt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</w:t>
      </w:r>
      <w:r>
        <w:rPr>
          <w:rFonts w:eastAsia="MS Mincho"/>
        </w:rPr>
        <w:t>i</w:t>
      </w:r>
      <w:r>
        <w:rPr>
          <w:rFonts w:eastAsia="MS Mincho"/>
        </w:rPr>
        <w:t>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Deutschsprachigen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schwer,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Aussage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Bibelstelle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erkennen.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Bedeutung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dessen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verstehen,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ursprünglichen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griechischspr</w:t>
      </w:r>
      <w:r>
        <w:rPr>
          <w:rFonts w:eastAsia="MS Mincho"/>
        </w:rPr>
        <w:t>a</w:t>
      </w:r>
      <w:r>
        <w:rPr>
          <w:rFonts w:eastAsia="MS Mincho"/>
        </w:rPr>
        <w:t>chigen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Leser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Offenbarung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unter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Begriff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verstanden,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fragen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einige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neuere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Bibelübertragungen.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bemühen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darum,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Aussage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anderen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Worten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wiederzugeben.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folgendes: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„Aber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Verworfenen...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müssen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draußen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vor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Stadt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bleiben“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(Die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Gute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Nachricht).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„Alle,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Gott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Rücken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gekehrt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haben“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(Hoffnung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für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alle).</w:t>
      </w:r>
      <w:r w:rsidR="005914AD">
        <w:rPr>
          <w:rFonts w:eastAsia="MS Mincho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„But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outside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the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city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are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the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perverts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(Aber</w:t>
      </w:r>
      <w:r w:rsidR="005914AD">
        <w:rPr>
          <w:rStyle w:val="KursivimFlietext"/>
          <w:rFonts w:eastAsia="MS Mincho"/>
          <w:lang w:val="en-US"/>
        </w:rPr>
        <w:t xml:space="preserve"> </w:t>
      </w:r>
      <w:proofErr w:type="spellStart"/>
      <w:r w:rsidRPr="005914AD">
        <w:rPr>
          <w:rStyle w:val="KursivimFlietext"/>
          <w:rFonts w:eastAsia="MS Mincho"/>
          <w:lang w:val="en-US"/>
        </w:rPr>
        <w:t>außerhalb</w:t>
      </w:r>
      <w:proofErr w:type="spellEnd"/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der</w:t>
      </w:r>
      <w:r w:rsidR="005914AD">
        <w:rPr>
          <w:rStyle w:val="KursivimFlietext"/>
          <w:rFonts w:eastAsia="MS Mincho"/>
          <w:lang w:val="en-US"/>
        </w:rPr>
        <w:t xml:space="preserve"> </w:t>
      </w:r>
      <w:proofErr w:type="spellStart"/>
      <w:r w:rsidRPr="005914AD">
        <w:rPr>
          <w:rStyle w:val="KursivimFlietext"/>
          <w:rFonts w:eastAsia="MS Mincho"/>
          <w:lang w:val="en-US"/>
        </w:rPr>
        <w:t>Stadt</w:t>
      </w:r>
      <w:proofErr w:type="spellEnd"/>
      <w:r w:rsidR="005914AD">
        <w:rPr>
          <w:rStyle w:val="KursivimFlietext"/>
          <w:rFonts w:eastAsia="MS Mincho"/>
          <w:lang w:val="en-US"/>
        </w:rPr>
        <w:t xml:space="preserve"> </w:t>
      </w:r>
      <w:proofErr w:type="spellStart"/>
      <w:r w:rsidRPr="005914AD">
        <w:rPr>
          <w:rStyle w:val="KursivimFlietext"/>
          <w:rFonts w:eastAsia="MS Mincho"/>
          <w:lang w:val="en-US"/>
        </w:rPr>
        <w:t>sind</w:t>
      </w:r>
      <w:proofErr w:type="spellEnd"/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die</w:t>
      </w:r>
      <w:r w:rsidR="005914AD">
        <w:rPr>
          <w:rStyle w:val="KursivimFlietext"/>
          <w:rFonts w:eastAsia="MS Mincho"/>
          <w:lang w:val="en-US"/>
        </w:rPr>
        <w:t xml:space="preserve"> </w:t>
      </w:r>
      <w:proofErr w:type="spellStart"/>
      <w:r w:rsidRPr="005914AD">
        <w:rPr>
          <w:rStyle w:val="KursivimFlietext"/>
          <w:rFonts w:eastAsia="MS Mincho"/>
          <w:lang w:val="en-US"/>
        </w:rPr>
        <w:t>Pe</w:t>
      </w:r>
      <w:r w:rsidRPr="005914AD">
        <w:rPr>
          <w:rStyle w:val="KursivimFlietext"/>
          <w:rFonts w:eastAsia="MS Mincho"/>
          <w:lang w:val="en-US"/>
        </w:rPr>
        <w:t>r</w:t>
      </w:r>
      <w:r w:rsidRPr="005914AD">
        <w:rPr>
          <w:rStyle w:val="KursivimFlietext"/>
          <w:rFonts w:eastAsia="MS Mincho"/>
          <w:lang w:val="en-US"/>
        </w:rPr>
        <w:t>versen</w:t>
      </w:r>
      <w:proofErr w:type="spellEnd"/>
      <w:proofErr w:type="gramStart"/>
      <w:r w:rsidRPr="005914AD">
        <w:rPr>
          <w:rStyle w:val="KursivimFlietext"/>
          <w:rFonts w:eastAsia="MS Mincho"/>
          <w:lang w:val="en-US"/>
        </w:rPr>
        <w:t>)“</w:t>
      </w:r>
      <w:proofErr w:type="gramEnd"/>
      <w:r w:rsidR="005914AD">
        <w:rPr>
          <w:rFonts w:eastAsia="MS Mincho"/>
          <w:lang w:val="en-GB"/>
        </w:rPr>
        <w:t xml:space="preserve"> </w:t>
      </w:r>
      <w:r>
        <w:rPr>
          <w:rFonts w:eastAsia="MS Mincho"/>
          <w:lang w:val="en-GB"/>
        </w:rPr>
        <w:t>(Good</w:t>
      </w:r>
      <w:r w:rsidR="005914AD">
        <w:rPr>
          <w:rFonts w:eastAsia="MS Mincho"/>
          <w:lang w:val="en-GB"/>
        </w:rPr>
        <w:t xml:space="preserve"> </w:t>
      </w:r>
      <w:r>
        <w:rPr>
          <w:rFonts w:eastAsia="MS Mincho"/>
          <w:lang w:val="en-GB"/>
        </w:rPr>
        <w:t>News</w:t>
      </w:r>
      <w:r w:rsidR="005914AD">
        <w:rPr>
          <w:rFonts w:eastAsia="MS Mincho"/>
          <w:lang w:val="en-GB"/>
        </w:rPr>
        <w:t xml:space="preserve"> </w:t>
      </w:r>
      <w:r>
        <w:rPr>
          <w:rFonts w:eastAsia="MS Mincho"/>
          <w:lang w:val="en-GB"/>
        </w:rPr>
        <w:t>Bible).</w:t>
      </w:r>
      <w:r w:rsidR="005914AD">
        <w:rPr>
          <w:rFonts w:eastAsia="MS Mincho"/>
          <w:lang w:val="en-GB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„Outside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the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city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are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those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who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have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strayed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away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from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God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(</w:t>
      </w:r>
      <w:proofErr w:type="spellStart"/>
      <w:r w:rsidRPr="005914AD">
        <w:rPr>
          <w:rStyle w:val="KursivimFlietext"/>
          <w:rFonts w:eastAsia="MS Mincho"/>
          <w:lang w:val="en-US"/>
        </w:rPr>
        <w:t>Außerhalb</w:t>
      </w:r>
      <w:proofErr w:type="spellEnd"/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der</w:t>
      </w:r>
      <w:r w:rsidR="005914AD">
        <w:rPr>
          <w:rStyle w:val="KursivimFlietext"/>
          <w:rFonts w:eastAsia="MS Mincho"/>
          <w:lang w:val="en-US"/>
        </w:rPr>
        <w:t xml:space="preserve"> </w:t>
      </w:r>
      <w:proofErr w:type="spellStart"/>
      <w:r w:rsidRPr="005914AD">
        <w:rPr>
          <w:rStyle w:val="KursivimFlietext"/>
          <w:rFonts w:eastAsia="MS Mincho"/>
          <w:lang w:val="en-US"/>
        </w:rPr>
        <w:t>Stadt</w:t>
      </w:r>
      <w:proofErr w:type="spellEnd"/>
      <w:r w:rsidR="005914AD">
        <w:rPr>
          <w:rStyle w:val="KursivimFlietext"/>
          <w:rFonts w:eastAsia="MS Mincho"/>
          <w:lang w:val="en-US"/>
        </w:rPr>
        <w:t xml:space="preserve"> </w:t>
      </w:r>
      <w:proofErr w:type="spellStart"/>
      <w:r w:rsidRPr="005914AD">
        <w:rPr>
          <w:rStyle w:val="KursivimFlietext"/>
          <w:rFonts w:eastAsia="MS Mincho"/>
          <w:lang w:val="en-US"/>
        </w:rPr>
        <w:t>sind</w:t>
      </w:r>
      <w:proofErr w:type="spellEnd"/>
      <w:r w:rsidR="005914AD">
        <w:rPr>
          <w:rStyle w:val="KursivimFlietext"/>
          <w:rFonts w:eastAsia="MS Mincho"/>
          <w:lang w:val="en-US"/>
        </w:rPr>
        <w:t xml:space="preserve"> </w:t>
      </w:r>
      <w:proofErr w:type="spellStart"/>
      <w:r w:rsidRPr="005914AD">
        <w:rPr>
          <w:rStyle w:val="KursivimFlietext"/>
          <w:rFonts w:eastAsia="MS Mincho"/>
          <w:lang w:val="en-US"/>
        </w:rPr>
        <w:t>diejenigen</w:t>
      </w:r>
      <w:proofErr w:type="spellEnd"/>
      <w:r w:rsidRPr="005914AD">
        <w:rPr>
          <w:rStyle w:val="KursivimFlietext"/>
          <w:rFonts w:eastAsia="MS Mincho"/>
          <w:lang w:val="en-US"/>
        </w:rPr>
        <w:t>,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die</w:t>
      </w:r>
      <w:r w:rsidR="005914AD">
        <w:rPr>
          <w:rStyle w:val="KursivimFlietext"/>
          <w:rFonts w:eastAsia="MS Mincho"/>
          <w:lang w:val="en-US"/>
        </w:rPr>
        <w:t xml:space="preserve"> </w:t>
      </w:r>
      <w:r w:rsidRPr="005914AD">
        <w:rPr>
          <w:rStyle w:val="KursivimFlietext"/>
          <w:rFonts w:eastAsia="MS Mincho"/>
          <w:lang w:val="en-US"/>
        </w:rPr>
        <w:t>von</w:t>
      </w:r>
      <w:r w:rsidR="005914AD">
        <w:rPr>
          <w:rStyle w:val="KursivimFlietext"/>
          <w:rFonts w:eastAsia="MS Mincho"/>
          <w:lang w:val="en-US"/>
        </w:rPr>
        <w:t xml:space="preserve"> </w:t>
      </w:r>
      <w:proofErr w:type="spellStart"/>
      <w:r w:rsidRPr="005914AD">
        <w:rPr>
          <w:rStyle w:val="KursivimFlietext"/>
          <w:rFonts w:eastAsia="MS Mincho"/>
          <w:lang w:val="en-US"/>
        </w:rPr>
        <w:t>Gott</w:t>
      </w:r>
      <w:proofErr w:type="spellEnd"/>
      <w:r w:rsidR="005914AD">
        <w:rPr>
          <w:rStyle w:val="KursivimFlietext"/>
          <w:rFonts w:eastAsia="MS Mincho"/>
          <w:lang w:val="en-US"/>
        </w:rPr>
        <w:t xml:space="preserve"> </w:t>
      </w:r>
      <w:proofErr w:type="spellStart"/>
      <w:r w:rsidRPr="005914AD">
        <w:rPr>
          <w:rStyle w:val="KursivimFlietext"/>
          <w:rFonts w:eastAsia="MS Mincho"/>
          <w:lang w:val="en-US"/>
        </w:rPr>
        <w:t>abgeirrt</w:t>
      </w:r>
      <w:proofErr w:type="spellEnd"/>
      <w:r w:rsidR="005914AD">
        <w:rPr>
          <w:rStyle w:val="KursivimFlietext"/>
          <w:rFonts w:eastAsia="MS Mincho"/>
          <w:lang w:val="en-US"/>
        </w:rPr>
        <w:t xml:space="preserve"> </w:t>
      </w:r>
      <w:proofErr w:type="spellStart"/>
      <w:r w:rsidRPr="005914AD">
        <w:rPr>
          <w:rStyle w:val="KursivimFlietext"/>
          <w:rFonts w:eastAsia="MS Mincho"/>
          <w:lang w:val="en-US"/>
        </w:rPr>
        <w:t>sind</w:t>
      </w:r>
      <w:proofErr w:type="spellEnd"/>
      <w:proofErr w:type="gramStart"/>
      <w:r w:rsidRPr="005914AD">
        <w:rPr>
          <w:rStyle w:val="KursivimFlietext"/>
          <w:rFonts w:eastAsia="MS Mincho"/>
          <w:lang w:val="en-US"/>
        </w:rPr>
        <w:t>)“</w:t>
      </w:r>
      <w:proofErr w:type="gramEnd"/>
      <w:r w:rsidR="005914AD">
        <w:rPr>
          <w:rFonts w:eastAsia="MS Mincho"/>
          <w:lang w:val="en-GB"/>
        </w:rPr>
        <w:t xml:space="preserve"> </w:t>
      </w:r>
      <w:r>
        <w:rPr>
          <w:rFonts w:eastAsia="MS Mincho"/>
          <w:lang w:val="en-GB"/>
        </w:rPr>
        <w:t>(Living</w:t>
      </w:r>
      <w:r w:rsidR="005914AD">
        <w:rPr>
          <w:rFonts w:eastAsia="MS Mincho"/>
          <w:lang w:val="en-GB"/>
        </w:rPr>
        <w:t xml:space="preserve"> </w:t>
      </w:r>
      <w:r>
        <w:rPr>
          <w:rFonts w:eastAsia="MS Mincho"/>
          <w:lang w:val="en-GB"/>
        </w:rPr>
        <w:t>Bible).</w:t>
      </w:r>
      <w:r w:rsidR="005914AD">
        <w:rPr>
          <w:rFonts w:eastAsia="MS Mincho"/>
          <w:lang w:val="en-GB"/>
        </w:rPr>
        <w:t xml:space="preserve"> </w:t>
      </w:r>
      <w:r>
        <w:rPr>
          <w:rStyle w:val="KursivimFlietext"/>
          <w:rFonts w:eastAsia="MS Mincho"/>
        </w:rPr>
        <w:t>„Mais</w:t>
      </w:r>
      <w:r w:rsidR="005914AD">
        <w:rPr>
          <w:rStyle w:val="KursivimFlietext"/>
          <w:rFonts w:eastAsia="MS Mincho"/>
        </w:rPr>
        <w:t xml:space="preserve"> </w:t>
      </w:r>
      <w:proofErr w:type="spellStart"/>
      <w:r>
        <w:rPr>
          <w:rStyle w:val="KursivimFlietext"/>
          <w:rFonts w:eastAsia="MS Mincho"/>
        </w:rPr>
        <w:t>dehors</w:t>
      </w:r>
      <w:proofErr w:type="spellEnd"/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les</w:t>
      </w:r>
      <w:r w:rsidR="005914AD">
        <w:rPr>
          <w:rStyle w:val="KursivimFlietext"/>
          <w:rFonts w:eastAsia="MS Mincho"/>
        </w:rPr>
        <w:t xml:space="preserve"> </w:t>
      </w:r>
      <w:proofErr w:type="spellStart"/>
      <w:r>
        <w:rPr>
          <w:rStyle w:val="KursivimFlietext"/>
          <w:rFonts w:eastAsia="MS Mincho"/>
        </w:rPr>
        <w:t>hommes</w:t>
      </w:r>
      <w:proofErr w:type="spellEnd"/>
      <w:r w:rsidR="005914AD">
        <w:rPr>
          <w:rStyle w:val="KursivimFlietext"/>
          <w:rFonts w:eastAsia="MS Mincho"/>
        </w:rPr>
        <w:t xml:space="preserve"> </w:t>
      </w:r>
      <w:proofErr w:type="spellStart"/>
      <w:r>
        <w:rPr>
          <w:rStyle w:val="KursivimFlietext"/>
          <w:rFonts w:eastAsia="MS Mincho"/>
        </w:rPr>
        <w:t>ignobles</w:t>
      </w:r>
      <w:proofErr w:type="spellEnd"/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(Aber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draußen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schändlichen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Menschen)“</w:t>
      </w:r>
      <w:r w:rsidR="005914AD">
        <w:rPr>
          <w:rFonts w:eastAsia="MS Mincho"/>
          <w:lang w:val="fr-FR"/>
        </w:rPr>
        <w:t xml:space="preserve"> </w:t>
      </w:r>
      <w:r>
        <w:rPr>
          <w:rFonts w:eastAsia="MS Mincho"/>
          <w:lang w:val="fr-FR"/>
        </w:rPr>
        <w:t>(La</w:t>
      </w:r>
      <w:r w:rsidR="005914AD">
        <w:rPr>
          <w:rFonts w:eastAsia="MS Mincho"/>
          <w:lang w:val="fr-FR"/>
        </w:rPr>
        <w:t xml:space="preserve"> </w:t>
      </w:r>
      <w:r>
        <w:rPr>
          <w:rFonts w:eastAsia="MS Mincho"/>
          <w:lang w:val="fr-FR"/>
        </w:rPr>
        <w:t>Bible</w:t>
      </w:r>
      <w:r w:rsidR="005914AD">
        <w:rPr>
          <w:rFonts w:eastAsia="MS Mincho"/>
          <w:lang w:val="fr-FR"/>
        </w:rPr>
        <w:t xml:space="preserve"> </w:t>
      </w:r>
      <w:r>
        <w:rPr>
          <w:rFonts w:eastAsia="MS Mincho"/>
          <w:lang w:val="fr-FR"/>
        </w:rPr>
        <w:t>du</w:t>
      </w:r>
      <w:r w:rsidR="005914AD">
        <w:rPr>
          <w:rFonts w:eastAsia="MS Mincho"/>
          <w:lang w:val="fr-FR"/>
        </w:rPr>
        <w:t xml:space="preserve"> </w:t>
      </w:r>
      <w:r>
        <w:rPr>
          <w:rFonts w:eastAsia="MS Mincho"/>
          <w:lang w:val="fr-FR"/>
        </w:rPr>
        <w:t>Semeur).</w:t>
      </w:r>
      <w:r w:rsidR="005914AD">
        <w:rPr>
          <w:rFonts w:eastAsia="MS Mincho"/>
          <w:lang w:val="fr-FR"/>
        </w:rPr>
        <w:t xml:space="preserve"> </w:t>
      </w:r>
      <w:r>
        <w:rPr>
          <w:rStyle w:val="KursivimFlietext"/>
          <w:rFonts w:eastAsia="MS Mincho"/>
        </w:rPr>
        <w:t>„Mais</w:t>
      </w:r>
      <w:r w:rsidR="005914AD">
        <w:rPr>
          <w:rStyle w:val="KursivimFlietext"/>
          <w:rFonts w:eastAsia="MS Mincho"/>
        </w:rPr>
        <w:t xml:space="preserve"> </w:t>
      </w:r>
      <w:proofErr w:type="spellStart"/>
      <w:r>
        <w:rPr>
          <w:rStyle w:val="KursivimFlietext"/>
          <w:rFonts w:eastAsia="MS Mincho"/>
        </w:rPr>
        <w:t>hors</w:t>
      </w:r>
      <w:proofErr w:type="spellEnd"/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la</w:t>
      </w:r>
      <w:r w:rsidR="005914AD">
        <w:rPr>
          <w:rStyle w:val="KursivimFlietext"/>
          <w:rFonts w:eastAsia="MS Mincho"/>
        </w:rPr>
        <w:t xml:space="preserve"> </w:t>
      </w:r>
      <w:proofErr w:type="spellStart"/>
      <w:r>
        <w:rPr>
          <w:rStyle w:val="KursivimFlietext"/>
          <w:rFonts w:eastAsia="MS Mincho"/>
        </w:rPr>
        <w:t>ville</w:t>
      </w:r>
      <w:proofErr w:type="spellEnd"/>
      <w:r>
        <w:rPr>
          <w:rStyle w:val="KursivimFlietext"/>
          <w:rFonts w:eastAsia="MS Mincho"/>
        </w:rPr>
        <w:t>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les</w:t>
      </w:r>
      <w:r w:rsidR="005914AD">
        <w:rPr>
          <w:rStyle w:val="KursivimFlietext"/>
          <w:rFonts w:eastAsia="MS Mincho"/>
        </w:rPr>
        <w:t xml:space="preserve"> </w:t>
      </w:r>
      <w:proofErr w:type="spellStart"/>
      <w:r>
        <w:rPr>
          <w:rStyle w:val="KursivimFlietext"/>
          <w:rFonts w:eastAsia="MS Mincho"/>
        </w:rPr>
        <w:t>êtres</w:t>
      </w:r>
      <w:proofErr w:type="spellEnd"/>
      <w:r w:rsidR="005914AD">
        <w:rPr>
          <w:rStyle w:val="KursivimFlietext"/>
          <w:rFonts w:eastAsia="MS Mincho"/>
        </w:rPr>
        <w:t xml:space="preserve"> </w:t>
      </w:r>
      <w:proofErr w:type="spellStart"/>
      <w:r>
        <w:rPr>
          <w:rStyle w:val="KursivimFlietext"/>
          <w:rFonts w:eastAsia="MS Mincho"/>
        </w:rPr>
        <w:t>abominables</w:t>
      </w:r>
      <w:proofErr w:type="spellEnd"/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(Aber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außerhalb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Stadt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</w:t>
      </w:r>
      <w:r>
        <w:rPr>
          <w:rStyle w:val="KursivimFlietext"/>
          <w:rFonts w:eastAsia="MS Mincho"/>
        </w:rPr>
        <w:t>i</w:t>
      </w:r>
      <w:r>
        <w:rPr>
          <w:rStyle w:val="KursivimFlietext"/>
          <w:rFonts w:eastAsia="MS Mincho"/>
        </w:rPr>
        <w:t>derlichen)“</w:t>
      </w:r>
      <w:r w:rsidR="005914AD">
        <w:rPr>
          <w:rFonts w:eastAsia="MS Mincho"/>
          <w:lang w:val="fr-FR"/>
        </w:rPr>
        <w:t xml:space="preserve"> </w:t>
      </w:r>
      <w:r>
        <w:rPr>
          <w:rFonts w:eastAsia="MS Mincho"/>
          <w:lang w:val="fr-FR"/>
        </w:rPr>
        <w:t>(La</w:t>
      </w:r>
      <w:r w:rsidR="005914AD">
        <w:rPr>
          <w:rFonts w:eastAsia="MS Mincho"/>
          <w:lang w:val="fr-FR"/>
        </w:rPr>
        <w:t xml:space="preserve"> </w:t>
      </w:r>
      <w:r>
        <w:rPr>
          <w:rFonts w:eastAsia="MS Mincho"/>
          <w:lang w:val="fr-FR"/>
        </w:rPr>
        <w:t>Bible</w:t>
      </w:r>
      <w:r w:rsidR="005914AD">
        <w:rPr>
          <w:rFonts w:eastAsia="MS Mincho"/>
          <w:lang w:val="fr-FR"/>
        </w:rPr>
        <w:t xml:space="preserve"> </w:t>
      </w:r>
      <w:r>
        <w:rPr>
          <w:rFonts w:eastAsia="MS Mincho"/>
          <w:lang w:val="fr-FR"/>
        </w:rPr>
        <w:t>en</w:t>
      </w:r>
      <w:r w:rsidR="005914AD">
        <w:rPr>
          <w:rFonts w:eastAsia="MS Mincho"/>
          <w:lang w:val="fr-FR"/>
        </w:rPr>
        <w:t xml:space="preserve"> </w:t>
      </w:r>
      <w:r>
        <w:rPr>
          <w:rFonts w:eastAsia="MS Mincho"/>
          <w:lang w:val="fr-FR"/>
        </w:rPr>
        <w:t>français</w:t>
      </w:r>
      <w:r w:rsidR="005914AD">
        <w:rPr>
          <w:rFonts w:eastAsia="MS Mincho"/>
          <w:lang w:val="fr-FR"/>
        </w:rPr>
        <w:t xml:space="preserve"> </w:t>
      </w:r>
      <w:r>
        <w:rPr>
          <w:rFonts w:eastAsia="MS Mincho"/>
          <w:lang w:val="fr-FR"/>
        </w:rPr>
        <w:t>courant).</w:t>
      </w:r>
      <w:r w:rsidR="005914AD">
        <w:rPr>
          <w:rFonts w:eastAsia="MS Mincho"/>
          <w:lang w:val="fr-FR"/>
        </w:rPr>
        <w:t xml:space="preserve"> </w:t>
      </w:r>
      <w:r>
        <w:rPr>
          <w:rFonts w:eastAsia="MS Mincho"/>
        </w:rPr>
        <w:t>Albrecht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übersetzt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wörtlich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erkl</w:t>
      </w:r>
      <w:r>
        <w:rPr>
          <w:rFonts w:eastAsia="MS Mincho"/>
        </w:rPr>
        <w:t>ä</w:t>
      </w:r>
      <w:r>
        <w:rPr>
          <w:rFonts w:eastAsia="MS Mincho"/>
        </w:rPr>
        <w:t>renden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Zusatz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Fußnote: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geistlich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Unreinen“</w:t>
      </w:r>
      <w:r>
        <w:rPr>
          <w:rFonts w:eastAsia="MS Mincho"/>
        </w:rPr>
        <w:t>.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lastRenderedPageBreak/>
        <w:t>Fassen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gewählten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Begriffe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einmal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zusammen,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ergibt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Bedeutung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folgendes: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„die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Verworfenen;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Rücken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gekehrt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haben;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Perversen;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</w:t>
      </w:r>
      <w:r>
        <w:rPr>
          <w:rFonts w:eastAsia="MS Mincho"/>
        </w:rPr>
        <w:t>e</w:t>
      </w:r>
      <w:r>
        <w:rPr>
          <w:rFonts w:eastAsia="MS Mincho"/>
        </w:rPr>
        <w:t>jenigen,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abgeirrt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sind;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schändlichen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Menschen;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Widerlichen;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geis</w:t>
      </w:r>
      <w:r>
        <w:rPr>
          <w:rFonts w:eastAsia="MS Mincho"/>
        </w:rPr>
        <w:t>t</w:t>
      </w:r>
      <w:r>
        <w:rPr>
          <w:rFonts w:eastAsia="MS Mincho"/>
        </w:rPr>
        <w:t>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Unreinen“.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schreckliches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Szenario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einmal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Himmel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ausgeschlossen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Möge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Finsternis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gefunden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werden!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spacing w:line="240" w:lineRule="auto"/>
        <w:rPr>
          <w:rStyle w:val="Fettdruck"/>
          <w:rFonts w:eastAsia="MS Mincho"/>
        </w:rPr>
      </w:pPr>
      <w:r>
        <w:rPr>
          <w:rStyle w:val="Fettdruck"/>
          <w:rFonts w:eastAsia="MS Mincho"/>
        </w:rPr>
        <w:t>b)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Die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Zauberer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Hier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berühren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Punkt,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unserer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Zeit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immer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Bedeutung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gewinnt.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letzten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Jahren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zunehmende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Hinwendung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Okkulten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beobachten.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Immer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Irrationalen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Übersinnlichen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Bibel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Zauberei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spricht,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spricht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Taschentricks,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sondern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vielen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Spielarten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Okkultismus,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angefangen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harmlos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erscheinenden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Horoskop,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heute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fast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Zeitung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fehlt,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Gläserrücken,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Tische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schweben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lassen,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Han</w:t>
      </w:r>
      <w:r>
        <w:rPr>
          <w:rFonts w:eastAsia="MS Mincho"/>
        </w:rPr>
        <w:t>d</w:t>
      </w:r>
      <w:r>
        <w:rPr>
          <w:rFonts w:eastAsia="MS Mincho"/>
        </w:rPr>
        <w:t>linienlesen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Satansmessen.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Messen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unserem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Land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immer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greifen.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Satan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beschworen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angebetet,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Hilfe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will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offenbar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systematisch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christliche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zerstören.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Silvester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immer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Brauch,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Blei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gießen,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Zukunft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erfahren.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ganzen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Bereich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Zauberei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gehört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fromme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Spiritismus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Anr</w:t>
      </w:r>
      <w:r>
        <w:rPr>
          <w:rFonts w:eastAsia="MS Mincho"/>
        </w:rPr>
        <w:t>u</w:t>
      </w:r>
      <w:r>
        <w:rPr>
          <w:rFonts w:eastAsia="MS Mincho"/>
        </w:rPr>
        <w:t>fung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Maria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sogenannten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Heiligen,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Kräfte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zugesprochen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helfen.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gehört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Verehrung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unbefleckten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Herzens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Maria,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Reliqienverehrung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u.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weiteres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Beispiel,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welche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Blüten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Aberglaube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treibt,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durch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Bericht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gläubigen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Ehepaares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Augen.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Nachbarn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besuchten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zwischen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Weihnachten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Neujahr.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wurde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bemerkt,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Zwei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Wäsche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aufgehängt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hatten.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Daraufhin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wurden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gewarnt,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dürfe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zwölf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heil</w:t>
      </w:r>
      <w:r>
        <w:rPr>
          <w:rFonts w:eastAsia="MS Mincho"/>
        </w:rPr>
        <w:t>i</w:t>
      </w:r>
      <w:r>
        <w:rPr>
          <w:rFonts w:eastAsia="MS Mincho"/>
        </w:rPr>
        <w:t>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Wäsche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aufhängen.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Silvester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dürfe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Nadeln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</w:t>
      </w:r>
      <w:r>
        <w:rPr>
          <w:rFonts w:eastAsia="MS Mincho"/>
        </w:rPr>
        <w:t>e</w:t>
      </w:r>
      <w:r>
        <w:rPr>
          <w:rFonts w:eastAsia="MS Mincho"/>
        </w:rPr>
        <w:t>rühren.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Schließlich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muss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Unglück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herausfordern.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Alle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andere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Zaubereisünden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schließen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Himmel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ernst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gr</w:t>
      </w:r>
      <w:r>
        <w:rPr>
          <w:rFonts w:eastAsia="MS Mincho"/>
        </w:rPr>
        <w:t>a</w:t>
      </w:r>
      <w:r>
        <w:rPr>
          <w:rFonts w:eastAsia="MS Mincho"/>
        </w:rPr>
        <w:t>vierend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Bindungen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sind,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zeigen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einige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Aussagen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Te</w:t>
      </w:r>
      <w:r>
        <w:rPr>
          <w:rFonts w:eastAsia="MS Mincho"/>
        </w:rPr>
        <w:t>s</w:t>
      </w:r>
      <w:r>
        <w:rPr>
          <w:rFonts w:eastAsia="MS Mincho"/>
        </w:rPr>
        <w:t>tament: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Zauberinnen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sollst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du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nicht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am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Leben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lassen“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2. Mose </w:t>
      </w:r>
      <w:r>
        <w:rPr>
          <w:rFonts w:eastAsia="MS Mincho"/>
        </w:rPr>
        <w:t>22</w:t>
      </w:r>
      <w:r w:rsidR="005914AD">
        <w:rPr>
          <w:rFonts w:eastAsia="MS Mincho"/>
        </w:rPr>
        <w:t>, 1</w:t>
      </w:r>
      <w:r>
        <w:rPr>
          <w:rFonts w:eastAsia="MS Mincho"/>
        </w:rPr>
        <w:t>7).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„Wenn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sich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jemand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zu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Geisterbeschwörern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Zeichendeutern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wendet,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dass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mit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ihnen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Abgö</w:t>
      </w:r>
      <w:r>
        <w:rPr>
          <w:rStyle w:val="KursivimFlietext"/>
          <w:rFonts w:eastAsia="MS Mincho"/>
        </w:rPr>
        <w:t>t</w:t>
      </w:r>
      <w:r>
        <w:rPr>
          <w:rStyle w:val="KursivimFlietext"/>
          <w:rFonts w:eastAsia="MS Mincho"/>
        </w:rPr>
        <w:t>terei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treibt,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so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will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ich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mein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Antlitz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gegen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ihn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kehren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will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ihn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seinem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Volk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ausro</w:t>
      </w:r>
      <w:r>
        <w:rPr>
          <w:rStyle w:val="KursivimFlietext"/>
          <w:rFonts w:eastAsia="MS Mincho"/>
        </w:rPr>
        <w:t>t</w:t>
      </w:r>
      <w:r>
        <w:rPr>
          <w:rStyle w:val="KursivimFlietext"/>
          <w:rFonts w:eastAsia="MS Mincho"/>
        </w:rPr>
        <w:t>ten“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3. Mose </w:t>
      </w:r>
      <w:r>
        <w:rPr>
          <w:rFonts w:eastAsia="MS Mincho"/>
        </w:rPr>
        <w:t>20</w:t>
      </w:r>
      <w:r w:rsidR="005914AD">
        <w:rPr>
          <w:rFonts w:eastAsia="MS Mincho"/>
        </w:rPr>
        <w:t>, 7</w:t>
      </w:r>
      <w:r>
        <w:rPr>
          <w:rFonts w:eastAsia="MS Mincho"/>
        </w:rPr>
        <w:t>).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„Wenn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Mann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oder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eine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Frau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Geister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beschwören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oder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Zeichen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deuten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kann,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so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sollen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Todes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sterben;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man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soll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steinigen;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ihre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Blutschuld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komme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über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sie“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3. Mose </w:t>
      </w:r>
      <w:r>
        <w:rPr>
          <w:rFonts w:eastAsia="MS Mincho"/>
        </w:rPr>
        <w:t>20</w:t>
      </w:r>
      <w:r w:rsidR="005914AD">
        <w:rPr>
          <w:rFonts w:eastAsia="MS Mincho"/>
        </w:rPr>
        <w:t>, 2</w:t>
      </w:r>
      <w:r>
        <w:rPr>
          <w:rFonts w:eastAsia="MS Mincho"/>
        </w:rPr>
        <w:t>7).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bewusste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Lösung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Teufel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willen</w:t>
      </w:r>
      <w:r>
        <w:rPr>
          <w:rFonts w:eastAsia="MS Mincho"/>
        </w:rPr>
        <w:t>t</w:t>
      </w:r>
      <w:r>
        <w:rPr>
          <w:rFonts w:eastAsia="MS Mincho"/>
        </w:rPr>
        <w:t>liche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Absage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Sünden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sowie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Übereignung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gesamten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Lebens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Christus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Vergebung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Grundlage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vergossenen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Blutes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befreit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</w:t>
      </w:r>
      <w:r>
        <w:rPr>
          <w:rFonts w:eastAsia="MS Mincho"/>
        </w:rPr>
        <w:t>l</w:t>
      </w:r>
      <w:r>
        <w:rPr>
          <w:rFonts w:eastAsia="MS Mincho"/>
        </w:rPr>
        <w:t>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Gräueln.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spacing w:line="240" w:lineRule="auto"/>
        <w:rPr>
          <w:rStyle w:val="Fettdruck"/>
          <w:rFonts w:eastAsia="MS Mincho"/>
        </w:rPr>
      </w:pPr>
      <w:r>
        <w:rPr>
          <w:rStyle w:val="Fettdruck"/>
          <w:rFonts w:eastAsia="MS Mincho"/>
        </w:rPr>
        <w:t>c)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Die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Unzüchtigen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weitere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Gruppe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gemäß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Offenbarung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22</w:t>
      </w:r>
      <w:r w:rsidR="005914AD">
        <w:rPr>
          <w:rFonts w:eastAsia="MS Mincho"/>
        </w:rPr>
        <w:t>, 1</w:t>
      </w:r>
      <w:r>
        <w:rPr>
          <w:rFonts w:eastAsia="MS Mincho"/>
        </w:rPr>
        <w:t>5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Himmel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Lutherbibel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sowie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Elberfelder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Bibel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übersetzen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Stelle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„Hurer“</w:t>
      </w:r>
      <w:r>
        <w:rPr>
          <w:rFonts w:eastAsia="MS Mincho"/>
        </w:rPr>
        <w:t>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Begriffe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(Unzüchtige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Hurer)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bedeuten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proofErr w:type="gramStart"/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selbe</w:t>
      </w:r>
      <w:proofErr w:type="gramEnd"/>
      <w:r>
        <w:rPr>
          <w:rFonts w:eastAsia="MS Mincho"/>
        </w:rPr>
        <w:t>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</w:t>
      </w:r>
      <w:r>
        <w:rPr>
          <w:rFonts w:eastAsia="MS Mincho"/>
        </w:rPr>
        <w:t>e</w:t>
      </w:r>
      <w:r>
        <w:rPr>
          <w:rFonts w:eastAsia="MS Mincho"/>
        </w:rPr>
        <w:t>ziehen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Körper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halten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können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</w:t>
      </w:r>
      <w:r>
        <w:rPr>
          <w:rFonts w:eastAsia="MS Mincho"/>
        </w:rPr>
        <w:t>h</w:t>
      </w:r>
      <w:r>
        <w:rPr>
          <w:rFonts w:eastAsia="MS Mincho"/>
        </w:rPr>
        <w:t>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sexuellen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Begierden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hingeben.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dadurch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geschehen,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Beispiel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pornographische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Literatur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liest.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fast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Tankstellen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Lebensmittelgeschäften,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etwa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denjenigen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Großhandelsketten,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Schundliteratur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Hülle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Fülle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angeboten.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Schamlos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darin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schlimmste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sündhafte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Verhalten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Bild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Text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dargestellt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gezeigt.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erwähnen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vielen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Sexfilme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anderen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Filme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entsprechenden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anrüchigen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Szenen,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Fernsehen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Kino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laufen.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wollende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Flut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Schmutz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verdirbt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jung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alt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unserem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Volk.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Wer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Sünden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willentlich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bewusst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aussetzt,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ihrer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schuldig.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sagt: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„Das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Auge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ist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das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Leibes.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Wenn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Auge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lauter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ist,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so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wird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ganzer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Leib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sein.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Wenn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aber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Auge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böse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ist,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so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wird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ganzer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Leib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finster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sein.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Wenn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nun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das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Licht,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das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ist,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Finsternis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ist,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groß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wird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dann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Finsternis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sein!“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Matthäus </w:t>
      </w:r>
      <w:r>
        <w:rPr>
          <w:rFonts w:eastAsia="MS Mincho"/>
        </w:rPr>
        <w:t>6</w:t>
      </w:r>
      <w:r w:rsidR="005914AD">
        <w:rPr>
          <w:rFonts w:eastAsia="MS Mincho"/>
        </w:rPr>
        <w:t>, 2</w:t>
      </w:r>
      <w:r>
        <w:rPr>
          <w:rFonts w:eastAsia="MS Mincho"/>
        </w:rPr>
        <w:t>2-23).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beginnt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Unzucht,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endet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innewohnenden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Lüste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immer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Sünde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verleiten,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Raum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gibt.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Missverständnisse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aufkommen: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Frau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gemeinsame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Wohnung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ziehen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zusammenleben,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ohne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vorher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gehe</w:t>
      </w:r>
      <w:r>
        <w:rPr>
          <w:rFonts w:eastAsia="MS Mincho"/>
        </w:rPr>
        <w:t>i</w:t>
      </w:r>
      <w:r>
        <w:rPr>
          <w:rFonts w:eastAsia="MS Mincho"/>
        </w:rPr>
        <w:t>ratet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Unzucht!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Geschieht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Falle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bestehenden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sex</w:t>
      </w:r>
      <w:r>
        <w:rPr>
          <w:rFonts w:eastAsia="MS Mincho"/>
        </w:rPr>
        <w:t>u</w:t>
      </w:r>
      <w:r>
        <w:rPr>
          <w:rFonts w:eastAsia="MS Mincho"/>
        </w:rPr>
        <w:t>elle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Vereinigung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Partner,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verheiratet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Eh</w:t>
      </w:r>
      <w:r>
        <w:rPr>
          <w:rFonts w:eastAsia="MS Mincho"/>
        </w:rPr>
        <w:t>e</w:t>
      </w:r>
      <w:r>
        <w:rPr>
          <w:rFonts w:eastAsia="MS Mincho"/>
        </w:rPr>
        <w:t>bruch!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moderne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spricht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Wahn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vermeintlichen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Recht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sexuelle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Selbstbestimmung.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meint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könne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selbst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entscheiden,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steigt.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müsse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einig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Niemand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hätte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hineinzureden.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pluralistischen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Gesellschaft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verschiedene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Formen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Zusammenlebens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erlaubt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richtig.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Welch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folgenschwerer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Irrtum!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moderne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Recht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darauf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stehlen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anderen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umzubringen?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Natürlich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</w:t>
      </w:r>
      <w:r>
        <w:rPr>
          <w:rFonts w:eastAsia="MS Mincho"/>
        </w:rPr>
        <w:t>e</w:t>
      </w:r>
      <w:r>
        <w:rPr>
          <w:rFonts w:eastAsia="MS Mincho"/>
        </w:rPr>
        <w:t>nau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wenig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Recht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darauf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huren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brechen!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Selbstbesti</w:t>
      </w:r>
      <w:r>
        <w:rPr>
          <w:rFonts w:eastAsia="MS Mincho"/>
        </w:rPr>
        <w:t>m</w:t>
      </w:r>
      <w:r>
        <w:rPr>
          <w:rFonts w:eastAsia="MS Mincho"/>
        </w:rPr>
        <w:t>mung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gesetzten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Grenzen.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Offenbarung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22</w:t>
      </w:r>
      <w:r w:rsidR="005914AD">
        <w:rPr>
          <w:rFonts w:eastAsia="MS Mincho"/>
        </w:rPr>
        <w:t>, 1</w:t>
      </w:r>
      <w:r>
        <w:rPr>
          <w:rFonts w:eastAsia="MS Mincho"/>
        </w:rPr>
        <w:t>5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ausdrücklich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darauf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dargelegte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Verhalten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Himmel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ausschließt!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spacing w:line="240" w:lineRule="auto"/>
        <w:rPr>
          <w:rStyle w:val="Fettdruck"/>
          <w:rFonts w:eastAsia="MS Mincho"/>
        </w:rPr>
      </w:pPr>
      <w:r>
        <w:rPr>
          <w:rStyle w:val="Fettdruck"/>
          <w:rFonts w:eastAsia="MS Mincho"/>
        </w:rPr>
        <w:t>d)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Die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Mörder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Mord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proofErr w:type="gramStart"/>
      <w:r>
        <w:rPr>
          <w:rFonts w:eastAsia="MS Mincho"/>
        </w:rPr>
        <w:t>das</w:t>
      </w:r>
      <w:proofErr w:type="gramEnd"/>
      <w:r w:rsidR="005914AD">
        <w:rPr>
          <w:rFonts w:eastAsia="MS Mincho"/>
        </w:rPr>
        <w:t xml:space="preserve"> </w:t>
      </w:r>
      <w:r>
        <w:rPr>
          <w:rFonts w:eastAsia="MS Mincho"/>
        </w:rPr>
        <w:t>Schlimmste,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Sünden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begangen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kann.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Sünde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pausenlos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begangen.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braucht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Zeitung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aufzuschlagen,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Vorfällen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konfrontiert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scheint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Pfifferling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Selbst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Kröten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besser.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Herbst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wandern,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entlang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Straßen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Schutzbarrieren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aufg</w:t>
      </w:r>
      <w:r>
        <w:rPr>
          <w:rFonts w:eastAsia="MS Mincho"/>
        </w:rPr>
        <w:t>e</w:t>
      </w:r>
      <w:r>
        <w:rPr>
          <w:rFonts w:eastAsia="MS Mincho"/>
        </w:rPr>
        <w:t>stellt,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Möglichkeit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überfahren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wird.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Selbst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Regen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Helfer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draußen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sammeln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wandernde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Kröten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Straße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auf.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Alle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Bemühungen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Ehren,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proofErr w:type="gramStart"/>
      <w:r>
        <w:rPr>
          <w:rFonts w:eastAsia="MS Mincho"/>
        </w:rPr>
        <w:t>geschieht</w:t>
      </w:r>
      <w:proofErr w:type="gramEnd"/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unseren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Kindern?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Tausenden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Abertausenden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Mutterleib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hingemetzelt,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zerstückelt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anschließend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Mülleimer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geworfen.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spricht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beschönigend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Schwangerschaftsgewebe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erbsengroßen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Gewächsen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meint,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beseitigen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können.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Handeln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infamsten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Morde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überhaupt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handelt,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will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solches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heranwachsendes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unschuldiges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nä</w:t>
      </w:r>
      <w:r>
        <w:rPr>
          <w:rFonts w:eastAsia="MS Mincho"/>
        </w:rPr>
        <w:t>m</w:t>
      </w:r>
      <w:r>
        <w:rPr>
          <w:rFonts w:eastAsia="MS Mincho"/>
        </w:rPr>
        <w:t>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wehren.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verzweifelt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Mordinstrument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</w:t>
      </w:r>
      <w:r>
        <w:rPr>
          <w:rFonts w:eastAsia="MS Mincho"/>
        </w:rPr>
        <w:t>n</w:t>
      </w:r>
      <w:r>
        <w:rPr>
          <w:rFonts w:eastAsia="MS Mincho"/>
        </w:rPr>
        <w:t>gemein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kleinen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Spielraum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Gebärmutter.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Folge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gut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immer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Tod.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Angesichts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grauenhaften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Geschehens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normal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empfindender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kürzlich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wieder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neu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entfachte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Diskussion,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welchem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Alter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straffrei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abtreiben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darf,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staunen.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wurden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tatsächlich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Stimmen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laut,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fo</w:t>
      </w:r>
      <w:r>
        <w:rPr>
          <w:rFonts w:eastAsia="MS Mincho"/>
        </w:rPr>
        <w:t>r</w:t>
      </w:r>
      <w:r>
        <w:rPr>
          <w:rFonts w:eastAsia="MS Mincho"/>
        </w:rPr>
        <w:t>derten,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Abtreibung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Zukunft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anstatt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12.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Schwangerschaftswoche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20.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generell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straffrei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Begründung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führt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fadenscheinig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20.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Falle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missglückten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Abtreibung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außerhalb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Mutterle</w:t>
      </w:r>
      <w:r>
        <w:rPr>
          <w:rFonts w:eastAsia="MS Mincho"/>
        </w:rPr>
        <w:t>i</w:t>
      </w:r>
      <w:r>
        <w:rPr>
          <w:rFonts w:eastAsia="MS Mincho"/>
        </w:rPr>
        <w:t>bes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überlebensfähig.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will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wirklich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tot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ist.</w:t>
      </w:r>
    </w:p>
    <w:p w:rsidR="00197976" w:rsidRDefault="005914AD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 xml:space="preserve"> </w:t>
      </w:r>
      <w:r w:rsidR="00C411A3">
        <w:rPr>
          <w:rFonts w:eastAsia="MS Mincho"/>
        </w:rPr>
        <w:t>Es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muss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noch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einmal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betont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werden,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dass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Gott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das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Leben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vom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Augenblick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der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Ze</w:t>
      </w:r>
      <w:r w:rsidR="00C411A3">
        <w:rPr>
          <w:rFonts w:eastAsia="MS Mincho"/>
        </w:rPr>
        <w:t>u</w:t>
      </w:r>
      <w:r w:rsidR="00C411A3">
        <w:rPr>
          <w:rFonts w:eastAsia="MS Mincho"/>
        </w:rPr>
        <w:t>gung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an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geschützt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hat,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wenn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er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sagt:</w:t>
      </w:r>
      <w:r>
        <w:rPr>
          <w:rFonts w:eastAsia="MS Mincho"/>
        </w:rPr>
        <w:t xml:space="preserve"> </w:t>
      </w:r>
      <w:r w:rsidR="00C411A3">
        <w:rPr>
          <w:rStyle w:val="KursivimFlietext"/>
          <w:rFonts w:eastAsia="MS Mincho"/>
        </w:rPr>
        <w:t>„Du</w:t>
      </w:r>
      <w:r>
        <w:rPr>
          <w:rStyle w:val="KursivimFlietext"/>
          <w:rFonts w:eastAsia="MS Mincho"/>
        </w:rPr>
        <w:t xml:space="preserve"> </w:t>
      </w:r>
      <w:r w:rsidR="00C411A3">
        <w:rPr>
          <w:rStyle w:val="KursivimFlietext"/>
          <w:rFonts w:eastAsia="MS Mincho"/>
        </w:rPr>
        <w:t>sollst</w:t>
      </w:r>
      <w:r>
        <w:rPr>
          <w:rStyle w:val="KursivimFlietext"/>
          <w:rFonts w:eastAsia="MS Mincho"/>
        </w:rPr>
        <w:t xml:space="preserve"> </w:t>
      </w:r>
      <w:r w:rsidR="00C411A3">
        <w:rPr>
          <w:rStyle w:val="KursivimFlietext"/>
          <w:rFonts w:eastAsia="MS Mincho"/>
        </w:rPr>
        <w:t>nicht</w:t>
      </w:r>
      <w:r>
        <w:rPr>
          <w:rStyle w:val="KursivimFlietext"/>
          <w:rFonts w:eastAsia="MS Mincho"/>
        </w:rPr>
        <w:t xml:space="preserve"> </w:t>
      </w:r>
      <w:r w:rsidR="00C411A3">
        <w:rPr>
          <w:rStyle w:val="KursivimFlietext"/>
          <w:rFonts w:eastAsia="MS Mincho"/>
        </w:rPr>
        <w:t>töten“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(</w:t>
      </w:r>
      <w:r>
        <w:rPr>
          <w:rFonts w:eastAsia="MS Mincho"/>
        </w:rPr>
        <w:t xml:space="preserve">2. Mose </w:t>
      </w:r>
      <w:r w:rsidR="00C411A3">
        <w:rPr>
          <w:rFonts w:eastAsia="MS Mincho"/>
        </w:rPr>
        <w:t>20</w:t>
      </w:r>
      <w:r>
        <w:rPr>
          <w:rFonts w:eastAsia="MS Mincho"/>
        </w:rPr>
        <w:t>, 1</w:t>
      </w:r>
      <w:r w:rsidR="00C411A3">
        <w:rPr>
          <w:rFonts w:eastAsia="MS Mincho"/>
        </w:rPr>
        <w:t>3).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Und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deshalb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ist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grundsätzlich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jede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Abtreibung,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ganz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gleich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in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welcher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Schwangerschaftswoche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und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u</w:t>
      </w:r>
      <w:r w:rsidR="00C411A3">
        <w:rPr>
          <w:rFonts w:eastAsia="MS Mincho"/>
        </w:rPr>
        <w:t>n</w:t>
      </w:r>
      <w:r w:rsidR="00C411A3">
        <w:rPr>
          <w:rFonts w:eastAsia="MS Mincho"/>
        </w:rPr>
        <w:t>ter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welchen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Umständen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auch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immer,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strengstens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verboten.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Hilfen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in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einer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Notlage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müssen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nach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der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Geburt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einsetzen.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Wer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sich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an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diese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gottgegebenen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Ordnungen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nicht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hält,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geht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unweigerlich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einem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schrecklichen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Gericht</w:t>
      </w:r>
      <w:r>
        <w:rPr>
          <w:rFonts w:eastAsia="MS Mincho"/>
        </w:rPr>
        <w:t xml:space="preserve"> </w:t>
      </w:r>
      <w:r w:rsidR="00C411A3">
        <w:rPr>
          <w:rFonts w:eastAsia="MS Mincho"/>
        </w:rPr>
        <w:t>entgegen!</w:t>
      </w:r>
    </w:p>
    <w:p w:rsidR="003C674E" w:rsidRDefault="003C674E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Style w:val="Fettdruck"/>
          <w:rFonts w:eastAsia="MS Mincho"/>
        </w:rPr>
      </w:pPr>
      <w:r>
        <w:rPr>
          <w:rStyle w:val="Fettdruck"/>
          <w:rFonts w:eastAsia="MS Mincho"/>
        </w:rPr>
        <w:lastRenderedPageBreak/>
        <w:br w:type="page"/>
      </w:r>
    </w:p>
    <w:p w:rsidR="00197976" w:rsidRDefault="00C411A3">
      <w:pPr>
        <w:spacing w:line="240" w:lineRule="auto"/>
        <w:rPr>
          <w:rStyle w:val="Fettdruck"/>
          <w:rFonts w:eastAsia="MS Mincho"/>
        </w:rPr>
      </w:pPr>
      <w:r>
        <w:rPr>
          <w:rStyle w:val="Fettdruck"/>
          <w:rFonts w:eastAsia="MS Mincho"/>
        </w:rPr>
        <w:lastRenderedPageBreak/>
        <w:t>e)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Die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Götzendiener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Götzendienst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Zauberei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verwandt,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weil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beides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Abhängigkeit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satanischen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Mächten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führt.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denken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schnell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primitive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Heiden,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Götzenstatue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niederfallen,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anbeten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proofErr w:type="gramStart"/>
      <w:r>
        <w:rPr>
          <w:rFonts w:eastAsia="MS Mincho"/>
        </w:rPr>
        <w:t>ihr</w:t>
      </w:r>
      <w:proofErr w:type="gramEnd"/>
      <w:r w:rsidR="005914AD">
        <w:rPr>
          <w:rFonts w:eastAsia="MS Mincho"/>
        </w:rPr>
        <w:t xml:space="preserve"> </w:t>
      </w:r>
      <w:r>
        <w:rPr>
          <w:rFonts w:eastAsia="MS Mincho"/>
        </w:rPr>
        <w:t>Hilfe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erwarten.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dü</w:t>
      </w:r>
      <w:r>
        <w:rPr>
          <w:rFonts w:eastAsia="MS Mincho"/>
        </w:rPr>
        <w:t>r</w:t>
      </w:r>
      <w:r>
        <w:rPr>
          <w:rFonts w:eastAsia="MS Mincho"/>
        </w:rPr>
        <w:t>fen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vergessen,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christlichen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Götzendienst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gibt.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Form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Bilderverehrung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Götzendienst!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Zum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Götzendienst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können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alltägliche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Dinge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Herz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abgö</w:t>
      </w:r>
      <w:r>
        <w:rPr>
          <w:rFonts w:eastAsia="MS Mincho"/>
        </w:rPr>
        <w:t>t</w:t>
      </w:r>
      <w:r>
        <w:rPr>
          <w:rFonts w:eastAsia="MS Mincho"/>
        </w:rPr>
        <w:t>tisch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daran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hänge.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moderner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Götze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scheint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für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Millionen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Deutsche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Fußball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Für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unzählige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alles.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Selbst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spricht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deshalb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manc</w:t>
      </w:r>
      <w:r>
        <w:rPr>
          <w:rFonts w:eastAsia="MS Mincho"/>
        </w:rPr>
        <w:t>h</w:t>
      </w:r>
      <w:r>
        <w:rPr>
          <w:rFonts w:eastAsia="MS Mincho"/>
        </w:rPr>
        <w:t>mal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„Gott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Fußball“.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Geld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Götzen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</w:t>
      </w:r>
      <w:r>
        <w:rPr>
          <w:rFonts w:eastAsia="MS Mincho"/>
        </w:rPr>
        <w:t>a</w:t>
      </w:r>
      <w:r>
        <w:rPr>
          <w:rFonts w:eastAsia="MS Mincho"/>
        </w:rPr>
        <w:t>rauf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raffen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Gedanken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mache,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Geld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größeren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Wohlstand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dickere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Bankkonten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kommen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kann,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verfalle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Götzendienst.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Deshalb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ruft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Kolosser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3</w:t>
      </w:r>
      <w:r w:rsidR="005914AD">
        <w:rPr>
          <w:rFonts w:eastAsia="MS Mincho"/>
        </w:rPr>
        <w:t xml:space="preserve">, 5 </w:t>
      </w:r>
      <w:r>
        <w:rPr>
          <w:rFonts w:eastAsia="MS Mincho"/>
        </w:rPr>
        <w:t>auf: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„So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tötet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nun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Glieder,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auf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Erden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sind...,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böse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Begierde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Habsucht,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Götzendienst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ist.“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Lebensphilosophien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Ideologien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können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Götzendienst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nämlich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Züge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Religion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annehmen.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Denken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einmal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Nationalsozialismus,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Kommunismus,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Maoismus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Kapitalismus.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Ideol</w:t>
      </w:r>
      <w:r>
        <w:rPr>
          <w:rFonts w:eastAsia="MS Mincho"/>
        </w:rPr>
        <w:t>o</w:t>
      </w:r>
      <w:r>
        <w:rPr>
          <w:rFonts w:eastAsia="MS Mincho"/>
        </w:rPr>
        <w:t>gien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konnten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können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hingeben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anstatt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lebendigen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Haut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Haaren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dienen.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erste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einnimmt,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lebendige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Götzen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schließt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Reich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aus.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spacing w:line="240" w:lineRule="auto"/>
        <w:rPr>
          <w:rStyle w:val="Fettdruck"/>
          <w:rFonts w:eastAsia="MS Mincho"/>
        </w:rPr>
      </w:pPr>
      <w:r>
        <w:rPr>
          <w:rStyle w:val="Fettdruck"/>
          <w:rFonts w:eastAsia="MS Mincho"/>
        </w:rPr>
        <w:t>f)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Alle,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die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die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Lüge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lieben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und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tun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Aussage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Heiligen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Schrift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betreten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Gebiet,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bereits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verheere</w:t>
      </w:r>
      <w:r>
        <w:rPr>
          <w:rFonts w:eastAsia="MS Mincho"/>
        </w:rPr>
        <w:t>n</w:t>
      </w:r>
      <w:r>
        <w:rPr>
          <w:rFonts w:eastAsia="MS Mincho"/>
        </w:rPr>
        <w:t>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Früchte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gezeitigt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viel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gelogen!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Beschönigend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nennt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Sparten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Lüge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heute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„Schutzbehauptung“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gibt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Gerechtigkeit.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Schließlich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muss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eigene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Person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schützen.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etwa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sogenannte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Notlüge,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angeblich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erlaubt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soll,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fällt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unter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Gebiet.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vielen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Gemeinden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Leute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heute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zerstritten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wirkliche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Gemeinschaft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miteinander.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Verdächtigungen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vorschnelle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Schuldzuweisungen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verteilt.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Unsere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Ältesten,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gemäß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Heiligen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Schrift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Seelen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Gläubigen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sollen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Herrn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dafür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einmal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Rechenschaft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ablegen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müssen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(vgl.</w:t>
      </w:r>
      <w:r w:rsidR="005914AD">
        <w:rPr>
          <w:rFonts w:eastAsia="MS Mincho"/>
        </w:rPr>
        <w:t xml:space="preserve"> Hebräer </w:t>
      </w:r>
      <w:r>
        <w:rPr>
          <w:rFonts w:eastAsia="MS Mincho"/>
        </w:rPr>
        <w:t>13</w:t>
      </w:r>
      <w:r w:rsidR="005914AD">
        <w:rPr>
          <w:rFonts w:eastAsia="MS Mincho"/>
        </w:rPr>
        <w:t>, 1</w:t>
      </w:r>
      <w:r>
        <w:rPr>
          <w:rFonts w:eastAsia="MS Mincho"/>
        </w:rPr>
        <w:t>7),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oftmals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überfordert.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Manchmal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Fehler,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</w:t>
      </w:r>
      <w:r>
        <w:rPr>
          <w:rFonts w:eastAsia="MS Mincho"/>
        </w:rPr>
        <w:t>i</w:t>
      </w:r>
      <w:r>
        <w:rPr>
          <w:rFonts w:eastAsia="MS Mincho"/>
        </w:rPr>
        <w:t>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hören,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Urteil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bilden.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Fragmente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Wahrheit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kommen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aber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Fragmente,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vermeintliche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entpuppt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Irrlicht.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Auss</w:t>
      </w:r>
      <w:r>
        <w:rPr>
          <w:rFonts w:eastAsia="MS Mincho"/>
        </w:rPr>
        <w:t>a</w:t>
      </w:r>
      <w:r>
        <w:rPr>
          <w:rFonts w:eastAsia="MS Mincho"/>
        </w:rPr>
        <w:t>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Aussage.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Nennen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Sache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ihrem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biblischen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Namen: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gel</w:t>
      </w:r>
      <w:r>
        <w:rPr>
          <w:rFonts w:eastAsia="MS Mincho"/>
        </w:rPr>
        <w:t>o</w:t>
      </w:r>
      <w:r>
        <w:rPr>
          <w:rFonts w:eastAsia="MS Mincho"/>
        </w:rPr>
        <w:t>gen!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Neigung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Schuldigen,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Buße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tun,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immer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erkennbar.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schrecklichen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Situation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sollte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Wiedergeborene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beten: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„Herr,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bewa</w:t>
      </w:r>
      <w:r>
        <w:rPr>
          <w:rFonts w:eastAsia="MS Mincho"/>
        </w:rPr>
        <w:t>h</w:t>
      </w:r>
      <w:r>
        <w:rPr>
          <w:rFonts w:eastAsia="MS Mincho"/>
        </w:rPr>
        <w:t>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davor,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selbstgerecht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werden!“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Bereich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Lüge</w:t>
      </w:r>
      <w:r w:rsidR="005914AD">
        <w:rPr>
          <w:rFonts w:eastAsia="MS Mincho"/>
        </w:rPr>
        <w:t xml:space="preserve"> </w:t>
      </w:r>
      <w:proofErr w:type="gramStart"/>
      <w:r>
        <w:rPr>
          <w:rFonts w:eastAsia="MS Mincho"/>
        </w:rPr>
        <w:t>gehört</w:t>
      </w:r>
      <w:proofErr w:type="gramEnd"/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Schummeln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geschäftlichen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Bereich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falsche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Steuererklärungen.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Bibel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mitteilt,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Lüge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praktizieren,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Himmel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kommen,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sollten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Aussage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sehr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ernst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nehmen!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aufrichtigen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Gläubigen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steckt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nämlich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Natur,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„das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Fleisch“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(vgl.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dazu</w:t>
      </w:r>
      <w:r w:rsidR="005914AD">
        <w:rPr>
          <w:rFonts w:eastAsia="MS Mincho"/>
        </w:rPr>
        <w:t xml:space="preserve"> Römer </w:t>
      </w:r>
      <w:r>
        <w:rPr>
          <w:rFonts w:eastAsia="MS Mincho"/>
        </w:rPr>
        <w:t>7</w:t>
      </w:r>
      <w:r w:rsidR="005914AD">
        <w:rPr>
          <w:rFonts w:eastAsia="MS Mincho"/>
        </w:rPr>
        <w:t>, 1</w:t>
      </w:r>
      <w:r>
        <w:rPr>
          <w:rFonts w:eastAsia="MS Mincho"/>
        </w:rPr>
        <w:t>4-25;</w:t>
      </w:r>
      <w:r w:rsidR="005914AD">
        <w:rPr>
          <w:rFonts w:eastAsia="MS Mincho"/>
        </w:rPr>
        <w:t xml:space="preserve"> Galater </w:t>
      </w:r>
      <w:r>
        <w:rPr>
          <w:rFonts w:eastAsia="MS Mincho"/>
        </w:rPr>
        <w:t>5</w:t>
      </w:r>
      <w:r w:rsidR="005914AD">
        <w:rPr>
          <w:rFonts w:eastAsia="MS Mincho"/>
        </w:rPr>
        <w:t>, 1</w:t>
      </w:r>
      <w:r>
        <w:rPr>
          <w:rFonts w:eastAsia="MS Mincho"/>
        </w:rPr>
        <w:t>6-26).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versucht,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Haupt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erh</w:t>
      </w:r>
      <w:r>
        <w:rPr>
          <w:rFonts w:eastAsia="MS Mincho"/>
        </w:rPr>
        <w:t>e</w:t>
      </w:r>
      <w:r>
        <w:rPr>
          <w:rFonts w:eastAsia="MS Mincho"/>
        </w:rPr>
        <w:t>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Gläubigen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Sünde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verleiten,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Zunge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findet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williges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Glied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(vgl.</w:t>
      </w:r>
      <w:r w:rsidR="005914AD">
        <w:rPr>
          <w:rFonts w:eastAsia="MS Mincho"/>
        </w:rPr>
        <w:t xml:space="preserve"> Jakobus </w:t>
      </w:r>
      <w:r>
        <w:rPr>
          <w:rFonts w:eastAsia="MS Mincho"/>
        </w:rPr>
        <w:t>3</w:t>
      </w:r>
      <w:r w:rsidR="005914AD">
        <w:rPr>
          <w:rFonts w:eastAsia="MS Mincho"/>
        </w:rPr>
        <w:t>, 1</w:t>
      </w:r>
      <w:r>
        <w:rPr>
          <w:rFonts w:eastAsia="MS Mincho"/>
        </w:rPr>
        <w:t>-12).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muss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zutreffen: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„Unser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Trost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ist,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dass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wir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gutes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Gewissen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haben,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wir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wollen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allen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Dingen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ordentliches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Leben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führen“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Hebräer </w:t>
      </w:r>
      <w:r>
        <w:rPr>
          <w:rFonts w:eastAsia="MS Mincho"/>
        </w:rPr>
        <w:t>13</w:t>
      </w:r>
      <w:r w:rsidR="005914AD">
        <w:rPr>
          <w:rFonts w:eastAsia="MS Mincho"/>
        </w:rPr>
        <w:t>, 1</w:t>
      </w:r>
      <w:r>
        <w:rPr>
          <w:rFonts w:eastAsia="MS Mincho"/>
        </w:rPr>
        <w:t>8).</w:t>
      </w:r>
    </w:p>
    <w:p w:rsidR="003C674E" w:rsidRDefault="003C674E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Style w:val="Fettdruck"/>
          <w:rFonts w:eastAsia="MS Mincho"/>
        </w:rPr>
      </w:pPr>
      <w:r>
        <w:rPr>
          <w:rStyle w:val="Fettdruck"/>
          <w:rFonts w:eastAsia="MS Mincho"/>
        </w:rPr>
        <w:br w:type="page"/>
      </w:r>
    </w:p>
    <w:p w:rsidR="00197976" w:rsidRDefault="00C411A3">
      <w:pPr>
        <w:spacing w:line="240" w:lineRule="auto"/>
        <w:rPr>
          <w:rStyle w:val="Fettdruck"/>
          <w:rFonts w:eastAsia="MS Mincho"/>
        </w:rPr>
      </w:pPr>
      <w:r>
        <w:rPr>
          <w:rStyle w:val="Fettdruck"/>
          <w:rFonts w:eastAsia="MS Mincho"/>
        </w:rPr>
        <w:lastRenderedPageBreak/>
        <w:t>Der</w:t>
      </w:r>
      <w:r w:rsidR="005914AD">
        <w:rPr>
          <w:rStyle w:val="Fettdruck"/>
          <w:rFonts w:eastAsia="MS Mincho"/>
        </w:rPr>
        <w:t xml:space="preserve"> </w:t>
      </w:r>
      <w:r>
        <w:rPr>
          <w:rStyle w:val="Fettdruck"/>
          <w:rFonts w:eastAsia="MS Mincho"/>
        </w:rPr>
        <w:t>Ausweg</w:t>
      </w:r>
    </w:p>
    <w:p w:rsidR="00197976" w:rsidRDefault="00197976">
      <w:pPr>
        <w:spacing w:line="240" w:lineRule="auto"/>
        <w:rPr>
          <w:rFonts w:eastAsia="MS Mincho"/>
        </w:rPr>
      </w:pP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Zwei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große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Fragen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gestellt: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1.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2.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Finsternis?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festgestellt,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Person,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nämlich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Christus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Finste</w:t>
      </w:r>
      <w:r>
        <w:rPr>
          <w:rFonts w:eastAsia="MS Mincho"/>
        </w:rPr>
        <w:t>r</w:t>
      </w:r>
      <w:r>
        <w:rPr>
          <w:rFonts w:eastAsia="MS Mincho"/>
        </w:rPr>
        <w:t>nis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handelt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jede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Form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Sünde,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Natur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gefangen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hält.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Finsternis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immer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versuchen,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auszulöschen,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heißt,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</w:t>
      </w:r>
      <w:r>
        <w:rPr>
          <w:rFonts w:eastAsia="MS Mincho"/>
        </w:rPr>
        <w:t>n</w:t>
      </w:r>
      <w:r>
        <w:rPr>
          <w:rFonts w:eastAsia="MS Mincho"/>
        </w:rPr>
        <w:t>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immer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versuchen,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Wahrheit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Gott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gesagt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Gegenteil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verkehren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auszulöschen.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Daraus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erklärt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warum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jüdischen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Führer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zweifellos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viele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Volk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unbedingt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beseitigen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wollten.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wollten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denn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Menschen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liebten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Finsternis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mehr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als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das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Licht,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denn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ihre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We</w:t>
      </w:r>
      <w:r>
        <w:rPr>
          <w:rStyle w:val="KursivimFlietext"/>
          <w:rFonts w:eastAsia="MS Mincho"/>
        </w:rPr>
        <w:t>r</w:t>
      </w:r>
      <w:r>
        <w:rPr>
          <w:rStyle w:val="KursivimFlietext"/>
          <w:rFonts w:eastAsia="MS Mincho"/>
        </w:rPr>
        <w:t>ke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waren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böse.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Böses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tut,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hasst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das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kommt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nicht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zu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dem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Licht,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damit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seine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Werke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nicht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aufgedeckt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werden“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Johannes </w:t>
      </w:r>
      <w:r>
        <w:rPr>
          <w:rFonts w:eastAsia="MS Mincho"/>
        </w:rPr>
        <w:t>3</w:t>
      </w:r>
      <w:r w:rsidR="005914AD">
        <w:rPr>
          <w:rFonts w:eastAsia="MS Mincho"/>
        </w:rPr>
        <w:t>, 1</w:t>
      </w:r>
      <w:r>
        <w:rPr>
          <w:rFonts w:eastAsia="MS Mincho"/>
        </w:rPr>
        <w:t>9-20).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Daraus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erklärt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warum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viele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echte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Christen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heute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verfolgt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warum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viel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Rufmord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gibt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warum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jemand,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biblischer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Klarheit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</w:t>
      </w:r>
      <w:r>
        <w:rPr>
          <w:rFonts w:eastAsia="MS Mincho"/>
        </w:rPr>
        <w:t>e</w:t>
      </w:r>
      <w:r>
        <w:rPr>
          <w:rFonts w:eastAsia="MS Mincho"/>
        </w:rPr>
        <w:t>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Fundamentalist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ewig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Gestriger,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Engstirniger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gar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Psychopat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abg</w:t>
      </w:r>
      <w:r>
        <w:rPr>
          <w:rFonts w:eastAsia="MS Mincho"/>
        </w:rPr>
        <w:t>e</w:t>
      </w:r>
      <w:r>
        <w:rPr>
          <w:rFonts w:eastAsia="MS Mincho"/>
        </w:rPr>
        <w:t>stempelt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wird.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tröstlich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wissen:</w:t>
      </w:r>
      <w:r w:rsidR="005914AD">
        <w:rPr>
          <w:rFonts w:eastAsia="MS Mincho"/>
        </w:rPr>
        <w:t xml:space="preserve"> </w:t>
      </w:r>
      <w:r>
        <w:rPr>
          <w:rStyle w:val="KursivimFlietext"/>
          <w:rFonts w:eastAsia="MS Mincho"/>
        </w:rPr>
        <w:t>„Das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Licht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strahlt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in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der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Finsternis,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und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die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Finsternis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hat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es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nicht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auslöschen</w:t>
      </w:r>
      <w:r w:rsidR="005914AD">
        <w:rPr>
          <w:rStyle w:val="KursivimFlietext"/>
          <w:rFonts w:eastAsia="MS Mincho"/>
        </w:rPr>
        <w:t xml:space="preserve"> </w:t>
      </w:r>
      <w:r>
        <w:rPr>
          <w:rStyle w:val="KursivimFlietext"/>
          <w:rFonts w:eastAsia="MS Mincho"/>
        </w:rPr>
        <w:t>können“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</w:t>
      </w:r>
      <w:r w:rsidR="005914AD">
        <w:rPr>
          <w:rFonts w:eastAsia="MS Mincho"/>
        </w:rPr>
        <w:t xml:space="preserve">Johannes </w:t>
      </w:r>
      <w:r>
        <w:rPr>
          <w:rFonts w:eastAsia="MS Mincho"/>
        </w:rPr>
        <w:t>1</w:t>
      </w:r>
      <w:r w:rsidR="005914AD">
        <w:rPr>
          <w:rFonts w:eastAsia="MS Mincho"/>
        </w:rPr>
        <w:t>, 5</w:t>
      </w:r>
      <w:r>
        <w:rPr>
          <w:rFonts w:eastAsia="MS Mincho"/>
        </w:rPr>
        <w:t>).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heutigen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Tag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Finsternis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auslöschen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können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niemals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tun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können.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Durch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Menschheit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messerscharfe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Scheidung: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Teil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gehört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andere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Finsternis!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gibt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Entweder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-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Gemeinschaft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möglich.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müssen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Gemeinden,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christliche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Kreise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einzelne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Gläub</w:t>
      </w:r>
      <w:r>
        <w:rPr>
          <w:rFonts w:eastAsia="MS Mincho"/>
        </w:rPr>
        <w:t>i</w:t>
      </w:r>
      <w:r>
        <w:rPr>
          <w:rFonts w:eastAsia="MS Mincho"/>
        </w:rPr>
        <w:t>ge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Bezug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auf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Allianzgebetswoche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beachten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Zukunft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vielleicht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stä</w:t>
      </w:r>
      <w:r>
        <w:rPr>
          <w:rFonts w:eastAsia="MS Mincho"/>
        </w:rPr>
        <w:t>r</w:t>
      </w:r>
      <w:r>
        <w:rPr>
          <w:rFonts w:eastAsia="MS Mincho"/>
        </w:rPr>
        <w:t>ker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beachten.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Allianz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zwischen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Licht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Finsternis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geben!</w:t>
      </w:r>
    </w:p>
    <w:p w:rsidR="00197976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Sollte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nun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andere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entdeckt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haben,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Finsternis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gehört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dass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Finsternis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seinem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dann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dürfen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zurufen: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Komm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Christus!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Bekenne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ihm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Deine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Sünden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und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bereue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Wo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nötig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bekenne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sie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auch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Menschen!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Bring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Ordnung,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was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noch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Ordnung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gebracht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werden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kann.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Löse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Dich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bewusst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Machenschaften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Satans!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Jesus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macht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alles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neu!</w:t>
      </w:r>
    </w:p>
    <w:p w:rsidR="00C411A3" w:rsidRDefault="00C411A3">
      <w:pPr>
        <w:pStyle w:val="Text1Zeileeingerckt"/>
        <w:spacing w:line="240" w:lineRule="auto"/>
        <w:rPr>
          <w:rFonts w:eastAsia="MS Mincho"/>
        </w:rPr>
      </w:pPr>
      <w:r>
        <w:rPr>
          <w:rFonts w:eastAsia="MS Mincho"/>
        </w:rPr>
        <w:t>„Komm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Kreuz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mit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deinen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Lasten,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müder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Pilger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du!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Kreuze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kannst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du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ra</w:t>
      </w:r>
      <w:r>
        <w:rPr>
          <w:rFonts w:eastAsia="MS Mincho"/>
        </w:rPr>
        <w:t>s</w:t>
      </w:r>
      <w:r>
        <w:rPr>
          <w:rFonts w:eastAsia="MS Mincho"/>
        </w:rPr>
        <w:t>ten,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ist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Ruh.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Trost,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Vergebung,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ewges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Leben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fließt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Kreuz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zu;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bei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Kreuz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wird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dir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gegeben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Himmelsruh“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(Aus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dem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Französischen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des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Edmond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Louis</w:t>
      </w:r>
      <w:r w:rsidR="005914AD">
        <w:rPr>
          <w:rFonts w:eastAsia="MS Mincho"/>
        </w:rPr>
        <w:t xml:space="preserve"> </w:t>
      </w:r>
      <w:proofErr w:type="spellStart"/>
      <w:r>
        <w:rPr>
          <w:rFonts w:eastAsia="MS Mincho"/>
        </w:rPr>
        <w:t>Budry</w:t>
      </w:r>
      <w:proofErr w:type="spellEnd"/>
      <w:r w:rsidR="005914AD">
        <w:rPr>
          <w:rFonts w:eastAsia="MS Mincho"/>
        </w:rPr>
        <w:t xml:space="preserve"> </w:t>
      </w:r>
      <w:r>
        <w:rPr>
          <w:rFonts w:eastAsia="MS Mincho"/>
        </w:rPr>
        <w:t>1854-1932,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von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Johanna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Meyer</w:t>
      </w:r>
      <w:r w:rsidR="005914AD">
        <w:rPr>
          <w:rFonts w:eastAsia="MS Mincho"/>
        </w:rPr>
        <w:t xml:space="preserve"> </w:t>
      </w:r>
      <w:r>
        <w:rPr>
          <w:rFonts w:eastAsia="MS Mincho"/>
        </w:rPr>
        <w:t>1851-1921).</w:t>
      </w:r>
    </w:p>
    <w:sectPr w:rsidR="00C411A3">
      <w:footerReference w:type="even" r:id="rId7"/>
      <w:footerReference w:type="default" r:id="rId8"/>
      <w:pgSz w:w="11906" w:h="16838"/>
      <w:pgMar w:top="1417" w:right="1152" w:bottom="1134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1A3" w:rsidRDefault="00C411A3">
      <w:pPr>
        <w:spacing w:line="240" w:lineRule="auto"/>
      </w:pPr>
      <w:r>
        <w:separator/>
      </w:r>
    </w:p>
  </w:endnote>
  <w:endnote w:type="continuationSeparator" w:id="0">
    <w:p w:rsidR="00C411A3" w:rsidRDefault="00C411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976" w:rsidRDefault="00C411A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97976" w:rsidRDefault="0019797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976" w:rsidRDefault="00C411A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914AD">
      <w:rPr>
        <w:rStyle w:val="Seitenzahl"/>
        <w:noProof/>
      </w:rPr>
      <w:t>3</w:t>
    </w:r>
    <w:r>
      <w:rPr>
        <w:rStyle w:val="Seitenzahl"/>
      </w:rPr>
      <w:fldChar w:fldCharType="end"/>
    </w:r>
  </w:p>
  <w:p w:rsidR="00197976" w:rsidRDefault="0019797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1A3" w:rsidRDefault="00C411A3">
      <w:pPr>
        <w:spacing w:line="240" w:lineRule="auto"/>
      </w:pPr>
      <w:r>
        <w:separator/>
      </w:r>
    </w:p>
  </w:footnote>
  <w:footnote w:type="continuationSeparator" w:id="0">
    <w:p w:rsidR="00C411A3" w:rsidRDefault="00C411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F7"/>
    <w:rsid w:val="00170CF7"/>
    <w:rsid w:val="00197976"/>
    <w:rsid w:val="003C674E"/>
    <w:rsid w:val="005914AD"/>
    <w:rsid w:val="00C4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§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line="312" w:lineRule="atLeast"/>
      <w:jc w:val="both"/>
      <w:textAlignment w:val="baseline"/>
    </w:pPr>
    <w:rPr>
      <w:rFonts w:ascii="Georgia" w:hAnsi="Georgia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sberschrift">
    <w:name w:val="Gliederungsüberschrift"/>
    <w:basedOn w:val="berschrift1"/>
    <w:pPr>
      <w:tabs>
        <w:tab w:val="left" w:pos="45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0" w:after="0"/>
    </w:pPr>
    <w:rPr>
      <w:rFonts w:ascii="Georgia" w:hAnsi="Georgia" w:cs="Times New Roman"/>
      <w:bCs w:val="0"/>
      <w:caps/>
      <w:kern w:val="0"/>
      <w:sz w:val="24"/>
      <w:szCs w:val="20"/>
    </w:rPr>
  </w:style>
  <w:style w:type="paragraph" w:customStyle="1" w:styleId="berschrift">
    <w:name w:val="Überschrift"/>
    <w:basedOn w:val="berschrift2"/>
    <w:pPr>
      <w:spacing w:before="0" w:after="0"/>
    </w:pPr>
    <w:rPr>
      <w:rFonts w:ascii="Georgia" w:hAnsi="Georgia" w:cs="Times New Roman"/>
      <w:bCs w:val="0"/>
      <w:i w:val="0"/>
      <w:iCs w:val="0"/>
      <w:sz w:val="24"/>
      <w:szCs w:val="20"/>
    </w:rPr>
  </w:style>
  <w:style w:type="paragraph" w:customStyle="1" w:styleId="Parallelstellen">
    <w:name w:val="Parallelstellen"/>
    <w:basedOn w:val="Standard"/>
    <w:pPr>
      <w:spacing w:line="240" w:lineRule="auto"/>
    </w:pPr>
    <w:rPr>
      <w:sz w:val="22"/>
    </w:rPr>
  </w:style>
  <w:style w:type="paragraph" w:customStyle="1" w:styleId="Text1Zeileeingerckt">
    <w:name w:val="Text 1.Zeile eingerückt"/>
    <w:basedOn w:val="Standard"/>
    <w:pPr>
      <w:ind w:firstLine="340"/>
    </w:pPr>
  </w:style>
  <w:style w:type="character" w:customStyle="1" w:styleId="Fettdruck">
    <w:name w:val="Fettdruck"/>
    <w:basedOn w:val="Absatz-Standardschriftart"/>
    <w:rPr>
      <w:rFonts w:ascii="Georgia" w:hAnsi="Georgia"/>
      <w:b/>
      <w:noProof w:val="0"/>
      <w:sz w:val="24"/>
      <w:lang w:val="de-DE"/>
    </w:rPr>
  </w:style>
  <w:style w:type="paragraph" w:styleId="Funotentext">
    <w:name w:val="footnote text"/>
    <w:basedOn w:val="Standard"/>
    <w:semiHidden/>
    <w:pPr>
      <w:spacing w:line="240" w:lineRule="auto"/>
    </w:pPr>
    <w:rPr>
      <w:sz w:val="22"/>
    </w:rPr>
  </w:style>
  <w:style w:type="character" w:styleId="Funotenzeichen">
    <w:name w:val="footnote reference"/>
    <w:basedOn w:val="Absatz-Standardschriftart"/>
    <w:semiHidden/>
    <w:rPr>
      <w:rFonts w:ascii="Georgia" w:hAnsi="Georgia"/>
      <w:b/>
      <w:sz w:val="22"/>
      <w:vertAlign w:val="superscrip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jc w:val="center"/>
    </w:pPr>
    <w:rPr>
      <w:b/>
      <w:caps/>
    </w:rPr>
  </w:style>
  <w:style w:type="character" w:customStyle="1" w:styleId="KursivimFlietext">
    <w:name w:val="Kursiv im Fließtext"/>
    <w:basedOn w:val="Absatz-Standardschriftart"/>
    <w:rPr>
      <w:rFonts w:ascii="Georgia" w:hAnsi="Georgia"/>
      <w:i/>
      <w:noProof w:val="0"/>
      <w:sz w:val="24"/>
      <w:lang w:val="de-DE"/>
    </w:rPr>
  </w:style>
  <w:style w:type="character" w:customStyle="1" w:styleId="KursivimFunotentext">
    <w:name w:val="Kursiv im Fußnotentext"/>
    <w:basedOn w:val="Absatz-Standardschriftart"/>
    <w:rPr>
      <w:rFonts w:ascii="Georgia" w:hAnsi="Georgia"/>
      <w:i/>
      <w:noProof w:val="0"/>
      <w:sz w:val="22"/>
      <w:lang w:val="de-DE"/>
    </w:rPr>
  </w:style>
  <w:style w:type="character" w:styleId="Seitenzahl">
    <w:name w:val="page number"/>
    <w:basedOn w:val="Absatz-Standardschriftart"/>
    <w:semiHidden/>
    <w:rPr>
      <w:rFonts w:ascii="Georgia" w:hAnsi="Georgia"/>
      <w:sz w:val="20"/>
    </w:rPr>
  </w:style>
  <w:style w:type="paragraph" w:styleId="Textkrper">
    <w:name w:val="Body Text"/>
    <w:basedOn w:val="Standard"/>
    <w:semiHidden/>
    <w:pPr>
      <w:widowControl/>
      <w:tabs>
        <w:tab w:val="left" w:pos="-1796"/>
        <w:tab w:val="left" w:pos="-1342"/>
        <w:tab w:val="left" w:pos="-889"/>
        <w:tab w:val="left" w:pos="-434"/>
        <w:tab w:val="left" w:pos="19"/>
        <w:tab w:val="left" w:pos="472"/>
        <w:tab w:val="left" w:pos="927"/>
        <w:tab w:val="left" w:pos="1381"/>
        <w:tab w:val="left" w:pos="1834"/>
        <w:tab w:val="left" w:pos="2289"/>
        <w:tab w:val="left" w:pos="2743"/>
        <w:tab w:val="left" w:pos="3196"/>
        <w:tab w:val="left" w:pos="3651"/>
        <w:tab w:val="left" w:pos="4105"/>
        <w:tab w:val="left" w:pos="4558"/>
        <w:tab w:val="left" w:pos="5013"/>
        <w:tab w:val="left" w:pos="5467"/>
        <w:tab w:val="left" w:pos="5920"/>
        <w:tab w:val="left" w:pos="6375"/>
      </w:tabs>
      <w:spacing w:line="250" w:lineRule="atLeast"/>
    </w:pPr>
  </w:style>
  <w:style w:type="character" w:customStyle="1" w:styleId="Versziffer">
    <w:name w:val="Versziffer"/>
    <w:basedOn w:val="Absatz-Standardschriftart"/>
    <w:rPr>
      <w:rFonts w:ascii="Georgia" w:hAnsi="Georgia"/>
      <w:b/>
      <w:sz w:val="24"/>
      <w:vertAlign w:val="superscript"/>
    </w:rPr>
  </w:style>
  <w:style w:type="paragraph" w:styleId="Titel">
    <w:name w:val="Title"/>
    <w:basedOn w:val="Standard"/>
    <w:qFormat/>
    <w:pPr>
      <w:jc w:val="center"/>
    </w:pPr>
    <w:rPr>
      <w:rFonts w:eastAsia="MS Mincho"/>
    </w:rPr>
  </w:style>
  <w:style w:type="character" w:customStyle="1" w:styleId="Kapitlchen">
    <w:name w:val="Kapitälchen"/>
    <w:basedOn w:val="Absatz-Standardschriftart"/>
    <w:rPr>
      <w:rFonts w:ascii="Georgia" w:hAnsi="Georgia"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line="312" w:lineRule="atLeast"/>
      <w:jc w:val="both"/>
      <w:textAlignment w:val="baseline"/>
    </w:pPr>
    <w:rPr>
      <w:rFonts w:ascii="Georgia" w:hAnsi="Georgia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sberschrift">
    <w:name w:val="Gliederungsüberschrift"/>
    <w:basedOn w:val="berschrift1"/>
    <w:pPr>
      <w:tabs>
        <w:tab w:val="left" w:pos="45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0" w:after="0"/>
    </w:pPr>
    <w:rPr>
      <w:rFonts w:ascii="Georgia" w:hAnsi="Georgia" w:cs="Times New Roman"/>
      <w:bCs w:val="0"/>
      <w:caps/>
      <w:kern w:val="0"/>
      <w:sz w:val="24"/>
      <w:szCs w:val="20"/>
    </w:rPr>
  </w:style>
  <w:style w:type="paragraph" w:customStyle="1" w:styleId="berschrift">
    <w:name w:val="Überschrift"/>
    <w:basedOn w:val="berschrift2"/>
    <w:pPr>
      <w:spacing w:before="0" w:after="0"/>
    </w:pPr>
    <w:rPr>
      <w:rFonts w:ascii="Georgia" w:hAnsi="Georgia" w:cs="Times New Roman"/>
      <w:bCs w:val="0"/>
      <w:i w:val="0"/>
      <w:iCs w:val="0"/>
      <w:sz w:val="24"/>
      <w:szCs w:val="20"/>
    </w:rPr>
  </w:style>
  <w:style w:type="paragraph" w:customStyle="1" w:styleId="Parallelstellen">
    <w:name w:val="Parallelstellen"/>
    <w:basedOn w:val="Standard"/>
    <w:pPr>
      <w:spacing w:line="240" w:lineRule="auto"/>
    </w:pPr>
    <w:rPr>
      <w:sz w:val="22"/>
    </w:rPr>
  </w:style>
  <w:style w:type="paragraph" w:customStyle="1" w:styleId="Text1Zeileeingerckt">
    <w:name w:val="Text 1.Zeile eingerückt"/>
    <w:basedOn w:val="Standard"/>
    <w:pPr>
      <w:ind w:firstLine="340"/>
    </w:pPr>
  </w:style>
  <w:style w:type="character" w:customStyle="1" w:styleId="Fettdruck">
    <w:name w:val="Fettdruck"/>
    <w:basedOn w:val="Absatz-Standardschriftart"/>
    <w:rPr>
      <w:rFonts w:ascii="Georgia" w:hAnsi="Georgia"/>
      <w:b/>
      <w:noProof w:val="0"/>
      <w:sz w:val="24"/>
      <w:lang w:val="de-DE"/>
    </w:rPr>
  </w:style>
  <w:style w:type="paragraph" w:styleId="Funotentext">
    <w:name w:val="footnote text"/>
    <w:basedOn w:val="Standard"/>
    <w:semiHidden/>
    <w:pPr>
      <w:spacing w:line="240" w:lineRule="auto"/>
    </w:pPr>
    <w:rPr>
      <w:sz w:val="22"/>
    </w:rPr>
  </w:style>
  <w:style w:type="character" w:styleId="Funotenzeichen">
    <w:name w:val="footnote reference"/>
    <w:basedOn w:val="Absatz-Standardschriftart"/>
    <w:semiHidden/>
    <w:rPr>
      <w:rFonts w:ascii="Georgia" w:hAnsi="Georgia"/>
      <w:b/>
      <w:sz w:val="22"/>
      <w:vertAlign w:val="superscrip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jc w:val="center"/>
    </w:pPr>
    <w:rPr>
      <w:b/>
      <w:caps/>
    </w:rPr>
  </w:style>
  <w:style w:type="character" w:customStyle="1" w:styleId="KursivimFlietext">
    <w:name w:val="Kursiv im Fließtext"/>
    <w:basedOn w:val="Absatz-Standardschriftart"/>
    <w:rPr>
      <w:rFonts w:ascii="Georgia" w:hAnsi="Georgia"/>
      <w:i/>
      <w:noProof w:val="0"/>
      <w:sz w:val="24"/>
      <w:lang w:val="de-DE"/>
    </w:rPr>
  </w:style>
  <w:style w:type="character" w:customStyle="1" w:styleId="KursivimFunotentext">
    <w:name w:val="Kursiv im Fußnotentext"/>
    <w:basedOn w:val="Absatz-Standardschriftart"/>
    <w:rPr>
      <w:rFonts w:ascii="Georgia" w:hAnsi="Georgia"/>
      <w:i/>
      <w:noProof w:val="0"/>
      <w:sz w:val="22"/>
      <w:lang w:val="de-DE"/>
    </w:rPr>
  </w:style>
  <w:style w:type="character" w:styleId="Seitenzahl">
    <w:name w:val="page number"/>
    <w:basedOn w:val="Absatz-Standardschriftart"/>
    <w:semiHidden/>
    <w:rPr>
      <w:rFonts w:ascii="Georgia" w:hAnsi="Georgia"/>
      <w:sz w:val="20"/>
    </w:rPr>
  </w:style>
  <w:style w:type="paragraph" w:styleId="Textkrper">
    <w:name w:val="Body Text"/>
    <w:basedOn w:val="Standard"/>
    <w:semiHidden/>
    <w:pPr>
      <w:widowControl/>
      <w:tabs>
        <w:tab w:val="left" w:pos="-1796"/>
        <w:tab w:val="left" w:pos="-1342"/>
        <w:tab w:val="left" w:pos="-889"/>
        <w:tab w:val="left" w:pos="-434"/>
        <w:tab w:val="left" w:pos="19"/>
        <w:tab w:val="left" w:pos="472"/>
        <w:tab w:val="left" w:pos="927"/>
        <w:tab w:val="left" w:pos="1381"/>
        <w:tab w:val="left" w:pos="1834"/>
        <w:tab w:val="left" w:pos="2289"/>
        <w:tab w:val="left" w:pos="2743"/>
        <w:tab w:val="left" w:pos="3196"/>
        <w:tab w:val="left" w:pos="3651"/>
        <w:tab w:val="left" w:pos="4105"/>
        <w:tab w:val="left" w:pos="4558"/>
        <w:tab w:val="left" w:pos="5013"/>
        <w:tab w:val="left" w:pos="5467"/>
        <w:tab w:val="left" w:pos="5920"/>
        <w:tab w:val="left" w:pos="6375"/>
      </w:tabs>
      <w:spacing w:line="250" w:lineRule="atLeast"/>
    </w:pPr>
  </w:style>
  <w:style w:type="character" w:customStyle="1" w:styleId="Versziffer">
    <w:name w:val="Versziffer"/>
    <w:basedOn w:val="Absatz-Standardschriftart"/>
    <w:rPr>
      <w:rFonts w:ascii="Georgia" w:hAnsi="Georgia"/>
      <w:b/>
      <w:sz w:val="24"/>
      <w:vertAlign w:val="superscript"/>
    </w:rPr>
  </w:style>
  <w:style w:type="paragraph" w:styleId="Titel">
    <w:name w:val="Title"/>
    <w:basedOn w:val="Standard"/>
    <w:qFormat/>
    <w:pPr>
      <w:jc w:val="center"/>
    </w:pPr>
    <w:rPr>
      <w:rFonts w:eastAsia="MS Mincho"/>
    </w:rPr>
  </w:style>
  <w:style w:type="character" w:customStyle="1" w:styleId="Kapitlchen">
    <w:name w:val="Kapitälchen"/>
    <w:basedOn w:val="Absatz-Standardschriftart"/>
    <w:rPr>
      <w:rFonts w:ascii="Georgia" w:hAnsi="Georgia"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4004</Words>
  <Characters>21736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Licht, das unauslöschbar ist</vt:lpstr>
    </vt:vector>
  </TitlesOfParts>
  <Company/>
  <LinksUpToDate>false</LinksUpToDate>
  <CharactersWithSpaces>25689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Licht, das unauslöschbar ist</dc:title>
  <dc:subject/>
  <dc:creator>Dieter Zimmer</dc:creator>
  <cp:keywords/>
  <dc:description>Philadelphia, Kreuz und Reich Nr.3 April/Mai 1998, S.10-18</dc:description>
  <cp:lastModifiedBy>Me</cp:lastModifiedBy>
  <cp:revision>4</cp:revision>
  <dcterms:created xsi:type="dcterms:W3CDTF">2014-01-11T15:03:00Z</dcterms:created>
  <dcterms:modified xsi:type="dcterms:W3CDTF">2017-11-01T17:06:00Z</dcterms:modified>
</cp:coreProperties>
</file>